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794B" w14:textId="77777777" w:rsidR="00B770A0" w:rsidRDefault="002A64BC" w:rsidP="002A64BC">
      <w:pPr>
        <w:pStyle w:val="xxxxmsonormal"/>
        <w:spacing w:after="160" w:line="252" w:lineRule="auto"/>
      </w:pPr>
      <w:r>
        <w:rPr>
          <w:rFonts w:ascii="Verdana" w:hAnsi="Verdana"/>
          <w:noProof/>
        </w:rPr>
        <w:drawing>
          <wp:inline distT="0" distB="0" distL="0" distR="0" wp14:anchorId="56C01FE4" wp14:editId="11032218">
            <wp:extent cx="5943600" cy="681990"/>
            <wp:effectExtent l="0" t="0" r="0" b="3810"/>
            <wp:docPr id="911582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943600" cy="681990"/>
                    </a:xfrm>
                    <a:prstGeom prst="rect">
                      <a:avLst/>
                    </a:prstGeom>
                    <a:noFill/>
                    <a:ln>
                      <a:noFill/>
                    </a:ln>
                  </pic:spPr>
                </pic:pic>
              </a:graphicData>
            </a:graphic>
          </wp:inline>
        </w:drawing>
      </w:r>
    </w:p>
    <w:p w14:paraId="7343BCFF" w14:textId="4C76950B" w:rsidR="00B770A0" w:rsidRDefault="00C64184" w:rsidP="002A64BC">
      <w:pPr>
        <w:pStyle w:val="xxxxmsonormal"/>
        <w:spacing w:after="160" w:line="252" w:lineRule="auto"/>
      </w:pPr>
      <w:r>
        <w:t xml:space="preserve">June </w:t>
      </w:r>
      <w:r w:rsidR="00E04A3A">
        <w:t>7</w:t>
      </w:r>
      <w:r>
        <w:t>, 2024</w:t>
      </w:r>
    </w:p>
    <w:p w14:paraId="10973136" w14:textId="6BF642E7" w:rsidR="002A64BC" w:rsidRDefault="002A64BC" w:rsidP="002A64BC">
      <w:pPr>
        <w:pStyle w:val="xxxxmsonormal"/>
        <w:spacing w:after="160" w:line="252" w:lineRule="auto"/>
        <w:rPr>
          <w:rFonts w:ascii="Verdana" w:hAnsi="Verdana"/>
          <w:b/>
          <w:bCs/>
          <w:color w:val="006BA6"/>
          <w:spacing w:val="-3"/>
          <w:sz w:val="32"/>
          <w:szCs w:val="32"/>
        </w:rPr>
      </w:pPr>
      <w:r>
        <w:rPr>
          <w:rFonts w:ascii="Verdana" w:hAnsi="Verdana"/>
          <w:b/>
          <w:bCs/>
          <w:color w:val="006BA6"/>
          <w:spacing w:val="-3"/>
          <w:sz w:val="32"/>
          <w:szCs w:val="32"/>
        </w:rPr>
        <w:t xml:space="preserve">Firearm injury &amp; suicide prevention: KPWA </w:t>
      </w:r>
      <w:r w:rsidR="00B17908">
        <w:rPr>
          <w:rFonts w:ascii="Verdana" w:hAnsi="Verdana"/>
          <w:b/>
          <w:bCs/>
          <w:color w:val="006BA6"/>
          <w:spacing w:val="-3"/>
          <w:sz w:val="32"/>
          <w:szCs w:val="32"/>
        </w:rPr>
        <w:t xml:space="preserve">offering </w:t>
      </w:r>
      <w:r w:rsidR="00F736D3">
        <w:rPr>
          <w:rFonts w:ascii="Verdana" w:hAnsi="Verdana"/>
          <w:b/>
          <w:bCs/>
          <w:color w:val="006BA6"/>
          <w:spacing w:val="-3"/>
          <w:sz w:val="32"/>
          <w:szCs w:val="32"/>
        </w:rPr>
        <w:t xml:space="preserve">free </w:t>
      </w:r>
      <w:r>
        <w:rPr>
          <w:rFonts w:ascii="Verdana" w:hAnsi="Verdana"/>
          <w:b/>
          <w:bCs/>
          <w:color w:val="006BA6"/>
          <w:spacing w:val="-3"/>
          <w:sz w:val="32"/>
          <w:szCs w:val="32"/>
        </w:rPr>
        <w:t xml:space="preserve">firearm </w:t>
      </w:r>
      <w:r w:rsidR="00B2450A">
        <w:rPr>
          <w:rFonts w:ascii="Verdana" w:hAnsi="Verdana"/>
          <w:b/>
          <w:bCs/>
          <w:color w:val="006BA6"/>
          <w:spacing w:val="-3"/>
          <w:sz w:val="32"/>
          <w:szCs w:val="32"/>
        </w:rPr>
        <w:t xml:space="preserve">cable locks starting </w:t>
      </w:r>
      <w:r w:rsidR="00060E6A">
        <w:rPr>
          <w:rFonts w:ascii="Verdana" w:hAnsi="Verdana"/>
          <w:b/>
          <w:bCs/>
          <w:color w:val="006BA6"/>
          <w:spacing w:val="-3"/>
          <w:sz w:val="32"/>
          <w:szCs w:val="32"/>
        </w:rPr>
        <w:t>June 17, 2024</w:t>
      </w:r>
    </w:p>
    <w:tbl>
      <w:tblPr>
        <w:tblW w:w="0" w:type="auto"/>
        <w:tblCellMar>
          <w:left w:w="0" w:type="dxa"/>
          <w:right w:w="0" w:type="dxa"/>
        </w:tblCellMar>
        <w:tblLook w:val="04A0" w:firstRow="1" w:lastRow="0" w:firstColumn="1" w:lastColumn="0" w:noHBand="0" w:noVBand="1"/>
      </w:tblPr>
      <w:tblGrid>
        <w:gridCol w:w="9340"/>
      </w:tblGrid>
      <w:tr w:rsidR="002A64BC" w14:paraId="69E6BAC4" w14:textId="77777777" w:rsidTr="002A64BC">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Start w:id="0" w:name="x_x_HPV"/>
          <w:bookmarkEnd w:id="0"/>
          <w:p w14:paraId="13479074" w14:textId="2BC472BF" w:rsidR="002A64BC" w:rsidRDefault="002A64BC">
            <w:pPr>
              <w:pStyle w:val="xxxxmsonormal"/>
              <w:autoSpaceDE w:val="0"/>
              <w:autoSpaceDN w:val="0"/>
              <w:spacing w:line="252" w:lineRule="auto"/>
              <w:ind w:right="202"/>
              <w:rPr>
                <w:rFonts w:ascii="Verdana" w:hAnsi="Verdana"/>
                <w:b/>
                <w:bCs/>
                <w:sz w:val="18"/>
                <w:szCs w:val="18"/>
              </w:rPr>
            </w:pPr>
            <w:r>
              <w:fldChar w:fldCharType="begin"/>
            </w:r>
            <w:r w:rsidR="00E2524C">
              <w:instrText>HYPERLINK "mailto:Julie.E.Richards@kp.org?subject=Feeback%20on%20Firearm%20lock%20article"</w:instrText>
            </w:r>
            <w:r>
              <w:fldChar w:fldCharType="separate"/>
            </w:r>
            <w:r>
              <w:rPr>
                <w:rStyle w:val="Hyperlink"/>
                <w:rFonts w:ascii="Verdana" w:hAnsi="Verdana"/>
                <w:b/>
                <w:bCs/>
                <w:sz w:val="18"/>
                <w:szCs w:val="18"/>
              </w:rPr>
              <w:t>Questio</w:t>
            </w:r>
            <w:r>
              <w:rPr>
                <w:rStyle w:val="Hyperlink"/>
                <w:rFonts w:ascii="Verdana" w:hAnsi="Verdana"/>
                <w:b/>
                <w:bCs/>
                <w:sz w:val="18"/>
                <w:szCs w:val="18"/>
              </w:rPr>
              <w:t>n</w:t>
            </w:r>
            <w:r>
              <w:rPr>
                <w:rStyle w:val="Hyperlink"/>
                <w:rFonts w:ascii="Verdana" w:hAnsi="Verdana"/>
                <w:b/>
                <w:bCs/>
                <w:sz w:val="18"/>
                <w:szCs w:val="18"/>
              </w:rPr>
              <w:t>s</w:t>
            </w:r>
            <w:r>
              <w:rPr>
                <w:rStyle w:val="Hyperlink"/>
                <w:rFonts w:ascii="Verdana" w:hAnsi="Verdana"/>
                <w:b/>
                <w:bCs/>
                <w:sz w:val="18"/>
                <w:szCs w:val="18"/>
              </w:rPr>
              <w:t xml:space="preserve"> </w:t>
            </w:r>
            <w:r>
              <w:rPr>
                <w:rStyle w:val="Hyperlink"/>
                <w:rFonts w:ascii="Verdana" w:hAnsi="Verdana"/>
                <w:b/>
                <w:bCs/>
                <w:sz w:val="18"/>
                <w:szCs w:val="18"/>
              </w:rPr>
              <w:t>abo</w:t>
            </w:r>
            <w:r>
              <w:rPr>
                <w:rStyle w:val="Hyperlink"/>
                <w:rFonts w:ascii="Verdana" w:hAnsi="Verdana"/>
                <w:b/>
                <w:bCs/>
                <w:sz w:val="18"/>
                <w:szCs w:val="18"/>
              </w:rPr>
              <w:t>u</w:t>
            </w:r>
            <w:r>
              <w:rPr>
                <w:rStyle w:val="Hyperlink"/>
                <w:rFonts w:ascii="Verdana" w:hAnsi="Verdana"/>
                <w:b/>
                <w:bCs/>
                <w:sz w:val="18"/>
                <w:szCs w:val="18"/>
              </w:rPr>
              <w:t>t this article?</w:t>
            </w:r>
            <w:r>
              <w:fldChar w:fldCharType="end"/>
            </w:r>
          </w:p>
          <w:p w14:paraId="3B7D6F95" w14:textId="016522D4" w:rsidR="002A64BC" w:rsidRDefault="00B258DD" w:rsidP="002A64BC">
            <w:pPr>
              <w:pStyle w:val="xxmsonormal"/>
              <w:numPr>
                <w:ilvl w:val="0"/>
                <w:numId w:val="2"/>
              </w:numPr>
              <w:spacing w:line="252" w:lineRule="auto"/>
              <w:rPr>
                <w:rFonts w:ascii="Verdana" w:eastAsia="Times New Roman" w:hAnsi="Verdana"/>
                <w:sz w:val="18"/>
                <w:szCs w:val="18"/>
              </w:rPr>
            </w:pPr>
            <w:r>
              <w:rPr>
                <w:rFonts w:ascii="Verdana" w:eastAsia="Times New Roman" w:hAnsi="Verdana"/>
                <w:sz w:val="18"/>
                <w:szCs w:val="18"/>
              </w:rPr>
              <w:t>Rebecca Parrish, LICSW, MSW, Administrator, MHW Clinical Operations</w:t>
            </w:r>
          </w:p>
          <w:p w14:paraId="56E352A7" w14:textId="1A0AF4BC" w:rsidR="002A64BC" w:rsidRDefault="00B258DD" w:rsidP="002A64BC">
            <w:pPr>
              <w:pStyle w:val="xxmsonormal"/>
              <w:numPr>
                <w:ilvl w:val="0"/>
                <w:numId w:val="2"/>
              </w:numPr>
              <w:spacing w:line="252" w:lineRule="auto"/>
              <w:rPr>
                <w:rFonts w:ascii="Verdana" w:eastAsia="Times New Roman" w:hAnsi="Verdana"/>
                <w:sz w:val="18"/>
                <w:szCs w:val="18"/>
              </w:rPr>
            </w:pPr>
            <w:r>
              <w:rPr>
                <w:rFonts w:ascii="Verdana" w:eastAsia="Times New Roman" w:hAnsi="Verdana"/>
                <w:sz w:val="18"/>
                <w:szCs w:val="18"/>
              </w:rPr>
              <w:t xml:space="preserve">Julie Angerhofer Richards, PhD, MPH, Assistant Investigator, KPWA Research Institute </w:t>
            </w:r>
          </w:p>
        </w:tc>
      </w:tr>
    </w:tbl>
    <w:p w14:paraId="5397D2D5" w14:textId="77777777" w:rsidR="002A64BC" w:rsidRDefault="002A64BC" w:rsidP="002A64BC">
      <w:pPr>
        <w:pStyle w:val="xxxxmsonormal"/>
        <w:autoSpaceDE w:val="0"/>
        <w:autoSpaceDN w:val="0"/>
        <w:spacing w:line="252" w:lineRule="auto"/>
        <w:ind w:right="202"/>
        <w:rPr>
          <w:rFonts w:ascii="Verdana" w:hAnsi="Verdana"/>
          <w:sz w:val="20"/>
          <w:szCs w:val="20"/>
        </w:rPr>
      </w:pPr>
    </w:p>
    <w:p w14:paraId="60BD105C" w14:textId="77777777" w:rsidR="00902B0F" w:rsidRDefault="00902B0F" w:rsidP="00902B0F">
      <w:pPr>
        <w:pStyle w:val="Heading2"/>
        <w:spacing w:line="240" w:lineRule="auto"/>
        <w:rPr>
          <w:rFonts w:eastAsia="Times New Roman"/>
        </w:rPr>
      </w:pPr>
      <w:r>
        <w:rPr>
          <w:rFonts w:eastAsia="Times New Roman"/>
        </w:rPr>
        <w:t xml:space="preserve">Why are we offering firearm locking devices? </w:t>
      </w:r>
    </w:p>
    <w:p w14:paraId="357A83D9" w14:textId="4EE12CC9" w:rsidR="00902B0F" w:rsidRPr="00902B0F" w:rsidRDefault="002A64BC" w:rsidP="00902B0F">
      <w:pPr>
        <w:spacing w:after="120"/>
        <w:rPr>
          <w:sz w:val="24"/>
          <w:szCs w:val="24"/>
        </w:rPr>
      </w:pPr>
      <w:r w:rsidRPr="00902B0F">
        <w:rPr>
          <w:sz w:val="24"/>
          <w:szCs w:val="24"/>
        </w:rPr>
        <w:t xml:space="preserve">In Washington state, 42% of households report having firearms. </w:t>
      </w:r>
      <w:r w:rsidRPr="005F6D40">
        <w:rPr>
          <w:b/>
          <w:bCs/>
          <w:sz w:val="24"/>
          <w:szCs w:val="24"/>
        </w:rPr>
        <w:t>The most common reason people report owning firearms is for protection</w:t>
      </w:r>
      <w:r w:rsidR="00902B0F" w:rsidRPr="005F6D40">
        <w:rPr>
          <w:b/>
          <w:bCs/>
          <w:sz w:val="24"/>
          <w:szCs w:val="24"/>
        </w:rPr>
        <w:t>, but f</w:t>
      </w:r>
      <w:r w:rsidRPr="005F6D40">
        <w:rPr>
          <w:b/>
          <w:bCs/>
          <w:sz w:val="24"/>
          <w:szCs w:val="24"/>
        </w:rPr>
        <w:t>irearms are also the leading cause of death for children and teens (age 1-19) and the most common way people of all ages die by suicide.</w:t>
      </w:r>
      <w:r w:rsidRPr="00902B0F">
        <w:rPr>
          <w:sz w:val="24"/>
          <w:szCs w:val="24"/>
        </w:rPr>
        <w:t xml:space="preserve"> </w:t>
      </w:r>
      <w:r w:rsidR="00902B0F" w:rsidRPr="00902B0F">
        <w:rPr>
          <w:sz w:val="24"/>
          <w:szCs w:val="24"/>
        </w:rPr>
        <w:t xml:space="preserve">Research shows providers often have valuable opportunities to help patients learn about firearm injury and mortality prevention before accidents and deaths occur.  </w:t>
      </w:r>
    </w:p>
    <w:p w14:paraId="635F8A2E" w14:textId="35EFD1CB" w:rsidR="00902B0F" w:rsidRDefault="00902B0F" w:rsidP="00902B0F">
      <w:pPr>
        <w:pStyle w:val="Heading2"/>
        <w:spacing w:line="240" w:lineRule="auto"/>
        <w:rPr>
          <w:rFonts w:eastAsia="Times New Roman"/>
        </w:rPr>
      </w:pPr>
      <w:r>
        <w:rPr>
          <w:rFonts w:eastAsia="Times New Roman"/>
        </w:rPr>
        <w:t xml:space="preserve">When will we offer a locking device?  </w:t>
      </w:r>
    </w:p>
    <w:p w14:paraId="02BDFB4B" w14:textId="77777777" w:rsidR="00845359" w:rsidRDefault="00845359" w:rsidP="00845359">
      <w:pPr>
        <w:pStyle w:val="ListParagraph"/>
        <w:numPr>
          <w:ilvl w:val="0"/>
          <w:numId w:val="1"/>
        </w:numPr>
        <w:spacing w:after="0"/>
        <w:rPr>
          <w:sz w:val="24"/>
          <w:szCs w:val="24"/>
        </w:rPr>
      </w:pPr>
      <w:r>
        <w:rPr>
          <w:sz w:val="24"/>
          <w:szCs w:val="24"/>
        </w:rPr>
        <w:t>During safety planning anytime patients are identified at risk of suicide.</w:t>
      </w:r>
    </w:p>
    <w:p w14:paraId="263CB38D" w14:textId="77A807D1" w:rsidR="00902B0F" w:rsidRDefault="003C57A8" w:rsidP="00902B0F">
      <w:pPr>
        <w:pStyle w:val="ListParagraph"/>
        <w:numPr>
          <w:ilvl w:val="0"/>
          <w:numId w:val="1"/>
        </w:numPr>
        <w:spacing w:after="0"/>
        <w:rPr>
          <w:sz w:val="24"/>
          <w:szCs w:val="24"/>
        </w:rPr>
      </w:pPr>
      <w:r>
        <w:rPr>
          <w:sz w:val="24"/>
          <w:szCs w:val="24"/>
        </w:rPr>
        <w:t>During</w:t>
      </w:r>
      <w:r w:rsidR="00AA75F9">
        <w:rPr>
          <w:sz w:val="24"/>
          <w:szCs w:val="24"/>
        </w:rPr>
        <w:t xml:space="preserve"> </w:t>
      </w:r>
      <w:r w:rsidR="00845359">
        <w:rPr>
          <w:sz w:val="24"/>
          <w:szCs w:val="24"/>
        </w:rPr>
        <w:t>preventive (</w:t>
      </w:r>
      <w:r>
        <w:rPr>
          <w:sz w:val="24"/>
          <w:szCs w:val="24"/>
        </w:rPr>
        <w:t>well-visits</w:t>
      </w:r>
      <w:r w:rsidR="00845359">
        <w:rPr>
          <w:sz w:val="24"/>
          <w:szCs w:val="24"/>
        </w:rPr>
        <w:t>)</w:t>
      </w:r>
      <w:r>
        <w:rPr>
          <w:sz w:val="24"/>
          <w:szCs w:val="24"/>
        </w:rPr>
        <w:t xml:space="preserve"> for children and teens</w:t>
      </w:r>
      <w:r w:rsidR="00C64184">
        <w:rPr>
          <w:sz w:val="24"/>
          <w:szCs w:val="24"/>
        </w:rPr>
        <w:t xml:space="preserve"> (more details coming later this summer)</w:t>
      </w:r>
    </w:p>
    <w:p w14:paraId="5AC8BBCC" w14:textId="29B4417D" w:rsidR="00902B0F" w:rsidRDefault="003C57A8" w:rsidP="003C57A8">
      <w:pPr>
        <w:pStyle w:val="ListParagraph"/>
        <w:numPr>
          <w:ilvl w:val="0"/>
          <w:numId w:val="1"/>
        </w:numPr>
        <w:spacing w:after="0"/>
        <w:rPr>
          <w:sz w:val="24"/>
          <w:szCs w:val="24"/>
        </w:rPr>
      </w:pPr>
      <w:r>
        <w:rPr>
          <w:sz w:val="24"/>
          <w:szCs w:val="24"/>
        </w:rPr>
        <w:t>Anytime providers feel like it might be helpful for patients</w:t>
      </w:r>
      <w:r w:rsidR="005F6D40">
        <w:rPr>
          <w:sz w:val="24"/>
          <w:szCs w:val="24"/>
        </w:rPr>
        <w:t xml:space="preserve"> or family </w:t>
      </w:r>
      <w:r w:rsidR="00052E16">
        <w:rPr>
          <w:sz w:val="24"/>
          <w:szCs w:val="24"/>
        </w:rPr>
        <w:t>members.</w:t>
      </w:r>
      <w:r w:rsidR="005F6D40">
        <w:rPr>
          <w:sz w:val="24"/>
          <w:szCs w:val="24"/>
        </w:rPr>
        <w:t xml:space="preserve">  </w:t>
      </w:r>
    </w:p>
    <w:p w14:paraId="427364E9" w14:textId="5E98E2C9" w:rsidR="002A64BC" w:rsidRPr="005F6D40" w:rsidRDefault="002A64BC" w:rsidP="002A64BC">
      <w:pPr>
        <w:spacing w:after="0"/>
        <w:rPr>
          <w:i/>
          <w:iCs/>
          <w:sz w:val="24"/>
          <w:szCs w:val="24"/>
        </w:rPr>
      </w:pPr>
      <w:r w:rsidRPr="005F6D40">
        <w:rPr>
          <w:i/>
          <w:iCs/>
          <w:sz w:val="24"/>
          <w:szCs w:val="24"/>
        </w:rPr>
        <w:t>Resources should be offered regardless of patient firearm access responses on standard questionnaires</w:t>
      </w:r>
      <w:r w:rsidR="003C57A8" w:rsidRPr="005F6D40">
        <w:rPr>
          <w:i/>
          <w:iCs/>
          <w:sz w:val="24"/>
          <w:szCs w:val="24"/>
        </w:rPr>
        <w:t xml:space="preserve">, because patients </w:t>
      </w:r>
      <w:r w:rsidR="00BF2736" w:rsidRPr="005F6D40">
        <w:rPr>
          <w:i/>
          <w:iCs/>
          <w:sz w:val="24"/>
          <w:szCs w:val="24"/>
        </w:rPr>
        <w:t xml:space="preserve">often </w:t>
      </w:r>
      <w:r w:rsidR="003C57A8" w:rsidRPr="005F6D40">
        <w:rPr>
          <w:i/>
          <w:iCs/>
          <w:sz w:val="24"/>
          <w:szCs w:val="24"/>
        </w:rPr>
        <w:t xml:space="preserve">under-report firearm access due to fears about negative consequences &amp; concerns about information privacy. </w:t>
      </w:r>
    </w:p>
    <w:p w14:paraId="5FF30DFE" w14:textId="77777777" w:rsidR="002A64BC" w:rsidRPr="000B4BC9" w:rsidRDefault="002A64BC" w:rsidP="002A64BC">
      <w:pPr>
        <w:spacing w:after="0"/>
        <w:rPr>
          <w:sz w:val="16"/>
          <w:szCs w:val="16"/>
        </w:rPr>
      </w:pPr>
    </w:p>
    <w:p w14:paraId="4068FC43" w14:textId="35168B32" w:rsidR="003C57A8" w:rsidRDefault="003C57A8" w:rsidP="003C57A8">
      <w:pPr>
        <w:pStyle w:val="Heading2"/>
        <w:spacing w:line="240" w:lineRule="auto"/>
        <w:rPr>
          <w:rFonts w:eastAsia="Times New Roman"/>
        </w:rPr>
      </w:pPr>
      <w:r>
        <w:rPr>
          <w:rFonts w:eastAsia="Times New Roman"/>
        </w:rPr>
        <w:t xml:space="preserve">How do I offer a firearm locking device to my patients?  </w:t>
      </w:r>
    </w:p>
    <w:p w14:paraId="4EBB0970" w14:textId="1D93ED7D" w:rsidR="006522D1" w:rsidRDefault="00B2450A" w:rsidP="006522D1">
      <w:pPr>
        <w:pStyle w:val="ListParagraph"/>
        <w:numPr>
          <w:ilvl w:val="0"/>
          <w:numId w:val="5"/>
        </w:numPr>
        <w:spacing w:after="0"/>
        <w:rPr>
          <w:sz w:val="24"/>
          <w:szCs w:val="24"/>
        </w:rPr>
      </w:pPr>
      <w:r>
        <w:rPr>
          <w:sz w:val="24"/>
          <w:szCs w:val="24"/>
        </w:rPr>
        <w:t>Anyone who can place a</w:t>
      </w:r>
      <w:r w:rsidR="00EA3EED">
        <w:rPr>
          <w:sz w:val="24"/>
          <w:szCs w:val="24"/>
        </w:rPr>
        <w:t>n order (i.e.</w:t>
      </w:r>
      <w:r>
        <w:rPr>
          <w:sz w:val="24"/>
          <w:szCs w:val="24"/>
        </w:rPr>
        <w:t xml:space="preserve"> procedure</w:t>
      </w:r>
      <w:r w:rsidR="00EA3EED">
        <w:rPr>
          <w:sz w:val="24"/>
          <w:szCs w:val="24"/>
        </w:rPr>
        <w:t>, referral)</w:t>
      </w:r>
      <w:r>
        <w:rPr>
          <w:sz w:val="24"/>
          <w:szCs w:val="24"/>
        </w:rPr>
        <w:t xml:space="preserve"> in </w:t>
      </w:r>
      <w:proofErr w:type="spellStart"/>
      <w:r>
        <w:rPr>
          <w:sz w:val="24"/>
          <w:szCs w:val="24"/>
        </w:rPr>
        <w:t>HealthConnect</w:t>
      </w:r>
      <w:proofErr w:type="spellEnd"/>
      <w:r w:rsidR="00900A66">
        <w:rPr>
          <w:sz w:val="24"/>
          <w:szCs w:val="24"/>
        </w:rPr>
        <w:t xml:space="preserve"> </w:t>
      </w:r>
      <w:r w:rsidR="009951DC">
        <w:rPr>
          <w:sz w:val="24"/>
          <w:szCs w:val="24"/>
        </w:rPr>
        <w:t xml:space="preserve">can </w:t>
      </w:r>
      <w:r w:rsidR="009951DC" w:rsidRPr="00AA75F9">
        <w:rPr>
          <w:sz w:val="24"/>
          <w:szCs w:val="24"/>
        </w:rPr>
        <w:t xml:space="preserve">order a cable lock </w:t>
      </w:r>
      <w:r>
        <w:rPr>
          <w:sz w:val="24"/>
          <w:szCs w:val="24"/>
        </w:rPr>
        <w:t xml:space="preserve">to be sent to a patient </w:t>
      </w:r>
      <w:r w:rsidR="009951DC">
        <w:rPr>
          <w:sz w:val="24"/>
          <w:szCs w:val="24"/>
        </w:rPr>
        <w:t>(see below).</w:t>
      </w:r>
      <w:r w:rsidR="006522D1" w:rsidRPr="006522D1">
        <w:rPr>
          <w:sz w:val="24"/>
          <w:szCs w:val="24"/>
        </w:rPr>
        <w:t xml:space="preserve"> </w:t>
      </w:r>
    </w:p>
    <w:p w14:paraId="1256E9ED" w14:textId="2E640906" w:rsidR="006522D1" w:rsidRPr="00906CA1" w:rsidRDefault="006522D1" w:rsidP="006522D1">
      <w:pPr>
        <w:pStyle w:val="ListParagraph"/>
        <w:numPr>
          <w:ilvl w:val="0"/>
          <w:numId w:val="5"/>
        </w:numPr>
        <w:spacing w:after="0"/>
        <w:rPr>
          <w:sz w:val="24"/>
          <w:szCs w:val="24"/>
        </w:rPr>
      </w:pPr>
      <w:r w:rsidRPr="00BF2736">
        <w:rPr>
          <w:sz w:val="24"/>
          <w:szCs w:val="24"/>
        </w:rPr>
        <w:t>All MH&amp;W clinics will also have cable locks to offer at in-person appointments</w:t>
      </w:r>
      <w:r>
        <w:rPr>
          <w:sz w:val="24"/>
          <w:szCs w:val="24"/>
        </w:rPr>
        <w:t>.</w:t>
      </w:r>
      <w:r w:rsidRPr="00215D08">
        <w:rPr>
          <w:noProof/>
        </w:rPr>
        <w:t xml:space="preserve"> </w:t>
      </w:r>
    </w:p>
    <w:p w14:paraId="59A50408" w14:textId="2B1E15AB" w:rsidR="00BF2736" w:rsidRDefault="00215D08" w:rsidP="006522D1">
      <w:pPr>
        <w:pStyle w:val="ListParagraph"/>
        <w:spacing w:after="0"/>
        <w:rPr>
          <w:sz w:val="24"/>
          <w:szCs w:val="24"/>
        </w:rPr>
      </w:pPr>
      <w:r w:rsidRPr="005D02CD">
        <w:rPr>
          <w:noProof/>
          <w:sz w:val="24"/>
          <w:szCs w:val="24"/>
        </w:rPr>
        <mc:AlternateContent>
          <mc:Choice Requires="wps">
            <w:drawing>
              <wp:anchor distT="0" distB="0" distL="114300" distR="114300" simplePos="0" relativeHeight="251671552" behindDoc="0" locked="0" layoutInCell="1" allowOverlap="1" wp14:anchorId="7F02196F" wp14:editId="1CE2356F">
                <wp:simplePos x="0" y="0"/>
                <wp:positionH relativeFrom="margin">
                  <wp:posOffset>2145671</wp:posOffset>
                </wp:positionH>
                <wp:positionV relativeFrom="paragraph">
                  <wp:posOffset>1129414</wp:posOffset>
                </wp:positionV>
                <wp:extent cx="2181885" cy="679009"/>
                <wp:effectExtent l="0" t="0" r="0" b="0"/>
                <wp:wrapNone/>
                <wp:docPr id="7" name="TextBox 6">
                  <a:extLst xmlns:a="http://schemas.openxmlformats.org/drawingml/2006/main">
                    <a:ext uri="{FF2B5EF4-FFF2-40B4-BE49-F238E27FC236}">
                      <a16:creationId xmlns:a16="http://schemas.microsoft.com/office/drawing/2014/main" id="{1635FC87-CD63-0C3C-2CC5-230A2434E2E8}"/>
                    </a:ext>
                  </a:extLst>
                </wp:docPr>
                <wp:cNvGraphicFramePr/>
                <a:graphic xmlns:a="http://schemas.openxmlformats.org/drawingml/2006/main">
                  <a:graphicData uri="http://schemas.microsoft.com/office/word/2010/wordprocessingShape">
                    <wps:wsp>
                      <wps:cNvSpPr txBox="1"/>
                      <wps:spPr>
                        <a:xfrm>
                          <a:off x="0" y="0"/>
                          <a:ext cx="2181885" cy="679009"/>
                        </a:xfrm>
                        <a:prstGeom prst="rect">
                          <a:avLst/>
                        </a:prstGeom>
                        <a:noFill/>
                      </wps:spPr>
                      <wps:txbx>
                        <w:txbxContent>
                          <w:p w14:paraId="333CA024" w14:textId="77777777" w:rsidR="005D02CD" w:rsidRPr="005D02CD" w:rsidRDefault="005D02CD" w:rsidP="005D02CD">
                            <w:pPr>
                              <w:rPr>
                                <w:rFonts w:ascii="Calibri" w:eastAsia="Times New Roman" w:hAnsi="Calibri"/>
                                <w:color w:val="C00000"/>
                                <w:kern w:val="24"/>
                                <w:sz w:val="24"/>
                                <w:szCs w:val="24"/>
                                <w14:ligatures w14:val="none"/>
                              </w:rPr>
                            </w:pPr>
                            <w:r w:rsidRPr="005D02CD">
                              <w:rPr>
                                <w:rFonts w:ascii="Calibri" w:eastAsia="Times New Roman" w:hAnsi="Calibri"/>
                                <w:color w:val="C00000"/>
                                <w:kern w:val="24"/>
                                <w:sz w:val="24"/>
                                <w:szCs w:val="24"/>
                              </w:rPr>
                              <w:t>Dx: Encounter for home safety review for injury prevention; Counseling for injury prevention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F02196F" id="_x0000_t202" coordsize="21600,21600" o:spt="202" path="m,l,21600r21600,l21600,xe">
                <v:stroke joinstyle="miter"/>
                <v:path gradientshapeok="t" o:connecttype="rect"/>
              </v:shapetype>
              <v:shape id="TextBox 6" o:spid="_x0000_s1026" type="#_x0000_t202" style="position:absolute;left:0;text-align:left;margin-left:168.95pt;margin-top:88.95pt;width:171.8pt;height:53.4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" filled="f" stroked="f">
                <v:textbox>
                  <w:txbxContent>
                    <w:p w14:paraId="333CA024" w14:textId="77777777" w:rsidR="005D02CD" w:rsidRPr="005D02CD" w:rsidRDefault="005D02CD" w:rsidP="005D02CD">
                      <w:pPr>
                        <w:rPr>
                          <w:rFonts w:ascii="Calibri" w:eastAsia="Times New Roman" w:hAnsi="Calibri"/>
                          <w:color w:val="C00000"/>
                          <w:kern w:val="24"/>
                          <w:sz w:val="24"/>
                          <w:szCs w:val="24"/>
                          <w14:ligatures w14:val="none"/>
                        </w:rPr>
                      </w:pPr>
                      <w:r w:rsidRPr="005D02CD">
                        <w:rPr>
                          <w:rFonts w:ascii="Calibri" w:eastAsia="Times New Roman" w:hAnsi="Calibri"/>
                          <w:color w:val="C00000"/>
                          <w:kern w:val="24"/>
                          <w:sz w:val="24"/>
                          <w:szCs w:val="24"/>
                        </w:rPr>
                        <w:t>Dx: Encounter for home safety review for injury prevention; Counseling for injury prevention</w:t>
                      </w:r>
                    </w:p>
                  </w:txbxContent>
                </v:textbox>
                <w10:wrap anchorx="margin"/>
              </v:shape>
            </w:pict>
          </mc:Fallback>
        </mc:AlternateContent>
      </w:r>
      <w:r>
        <w:rPr>
          <w:noProof/>
        </w:rPr>
        <w:drawing>
          <wp:inline distT="0" distB="0" distL="0" distR="0" wp14:anchorId="3316920A" wp14:editId="2A72CBDA">
            <wp:extent cx="3928738" cy="1892174"/>
            <wp:effectExtent l="0" t="0" r="0" b="0"/>
            <wp:docPr id="20382808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80866" name="Picture 1" descr="A screenshot of a computer&#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947195" cy="1901063"/>
                    </a:xfrm>
                    <a:prstGeom prst="rect">
                      <a:avLst/>
                    </a:prstGeom>
                    <a:noFill/>
                    <a:ln>
                      <a:noFill/>
                    </a:ln>
                  </pic:spPr>
                </pic:pic>
              </a:graphicData>
            </a:graphic>
          </wp:inline>
        </w:drawing>
      </w:r>
    </w:p>
    <w:p w14:paraId="61BE71A1" w14:textId="77777777" w:rsidR="00F273E0" w:rsidRDefault="00C23C59" w:rsidP="00F273E0">
      <w:pPr>
        <w:pStyle w:val="ListParagraph"/>
        <w:numPr>
          <w:ilvl w:val="0"/>
          <w:numId w:val="5"/>
        </w:numPr>
        <w:spacing w:after="0"/>
        <w:rPr>
          <w:sz w:val="24"/>
          <w:szCs w:val="24"/>
        </w:rPr>
      </w:pPr>
      <w:r w:rsidRPr="00823632">
        <w:rPr>
          <w:sz w:val="24"/>
          <w:szCs w:val="24"/>
          <w:u w:val="single"/>
        </w:rPr>
        <w:lastRenderedPageBreak/>
        <w:t>Sample scripting:</w:t>
      </w:r>
      <w:r w:rsidRPr="006522D1">
        <w:rPr>
          <w:sz w:val="24"/>
          <w:szCs w:val="24"/>
        </w:rPr>
        <w:t xml:space="preserve"> </w:t>
      </w:r>
      <w:r w:rsidRPr="00F273E0">
        <w:rPr>
          <w:i/>
          <w:iCs/>
          <w:sz w:val="24"/>
          <w:szCs w:val="24"/>
        </w:rPr>
        <w:t xml:space="preserve">I’d like to mail you a firearm cable lock with locking instructions, would that </w:t>
      </w:r>
      <w:proofErr w:type="gramStart"/>
      <w:r w:rsidRPr="00F273E0">
        <w:rPr>
          <w:i/>
          <w:iCs/>
          <w:sz w:val="24"/>
          <w:szCs w:val="24"/>
        </w:rPr>
        <w:t>be</w:t>
      </w:r>
      <w:proofErr w:type="gramEnd"/>
      <w:r w:rsidRPr="00F273E0">
        <w:rPr>
          <w:i/>
          <w:iCs/>
          <w:sz w:val="24"/>
          <w:szCs w:val="24"/>
        </w:rPr>
        <w:t xml:space="preserve"> ok?  </w:t>
      </w:r>
      <w:r w:rsidR="00823632" w:rsidRPr="00F273E0">
        <w:rPr>
          <w:i/>
          <w:iCs/>
          <w:sz w:val="24"/>
          <w:szCs w:val="24"/>
        </w:rPr>
        <w:t>Many</w:t>
      </w:r>
      <w:r w:rsidRPr="00F273E0">
        <w:rPr>
          <w:i/>
          <w:iCs/>
          <w:sz w:val="24"/>
          <w:szCs w:val="24"/>
        </w:rPr>
        <w:t xml:space="preserve"> </w:t>
      </w:r>
      <w:r w:rsidR="00A21A7F" w:rsidRPr="00F273E0">
        <w:rPr>
          <w:i/>
          <w:iCs/>
          <w:sz w:val="24"/>
          <w:szCs w:val="24"/>
        </w:rPr>
        <w:t>firearms owners store at least one firearm unlocked for self-protection</w:t>
      </w:r>
      <w:r w:rsidR="00D70C10" w:rsidRPr="00F273E0">
        <w:rPr>
          <w:i/>
          <w:iCs/>
          <w:sz w:val="24"/>
          <w:szCs w:val="24"/>
        </w:rPr>
        <w:t xml:space="preserve"> </w:t>
      </w:r>
      <w:r w:rsidR="00A21A7F" w:rsidRPr="00F273E0">
        <w:rPr>
          <w:i/>
          <w:iCs/>
          <w:sz w:val="24"/>
          <w:szCs w:val="24"/>
        </w:rPr>
        <w:t>purposes, and this kind of access can create problems</w:t>
      </w:r>
      <w:r w:rsidR="003864F2" w:rsidRPr="00F273E0">
        <w:rPr>
          <w:i/>
          <w:iCs/>
          <w:sz w:val="24"/>
          <w:szCs w:val="24"/>
        </w:rPr>
        <w:t>.  Locking devices can help prevent harm</w:t>
      </w:r>
      <w:r w:rsidR="00A21A7F" w:rsidRPr="00F273E0">
        <w:rPr>
          <w:i/>
          <w:iCs/>
          <w:sz w:val="24"/>
          <w:szCs w:val="24"/>
        </w:rPr>
        <w:t>.</w:t>
      </w:r>
      <w:r w:rsidR="00A21A7F">
        <w:rPr>
          <w:sz w:val="24"/>
          <w:szCs w:val="24"/>
        </w:rPr>
        <w:t xml:space="preserve">  </w:t>
      </w:r>
    </w:p>
    <w:p w14:paraId="4377E9E7" w14:textId="56AA30F1" w:rsidR="00F273E0" w:rsidRPr="00F273E0" w:rsidRDefault="00F273E0" w:rsidP="00F273E0">
      <w:pPr>
        <w:pStyle w:val="ListParagraph"/>
        <w:spacing w:after="0"/>
        <w:rPr>
          <w:sz w:val="24"/>
          <w:szCs w:val="24"/>
          <w:u w:val="single"/>
        </w:rPr>
      </w:pPr>
      <w:r w:rsidRPr="00F273E0">
        <w:rPr>
          <w:sz w:val="24"/>
          <w:szCs w:val="24"/>
          <w:u w:val="single"/>
        </w:rPr>
        <w:t>Specific types of harm prevention to reference include:</w:t>
      </w:r>
    </w:p>
    <w:p w14:paraId="2754D7BF" w14:textId="23A97BFB" w:rsidR="00F273E0" w:rsidRPr="00F273E0" w:rsidRDefault="00A21A7F" w:rsidP="00F273E0">
      <w:pPr>
        <w:pStyle w:val="ListParagraph"/>
        <w:numPr>
          <w:ilvl w:val="1"/>
          <w:numId w:val="5"/>
        </w:numPr>
        <w:spacing w:after="0"/>
        <w:rPr>
          <w:sz w:val="24"/>
          <w:szCs w:val="24"/>
        </w:rPr>
      </w:pPr>
      <w:r w:rsidRPr="00F273E0">
        <w:rPr>
          <w:sz w:val="24"/>
          <w:szCs w:val="24"/>
        </w:rPr>
        <w:t xml:space="preserve">to oneself when we experience emotional </w:t>
      </w:r>
      <w:proofErr w:type="gramStart"/>
      <w:r w:rsidRPr="00F273E0">
        <w:rPr>
          <w:sz w:val="24"/>
          <w:szCs w:val="24"/>
        </w:rPr>
        <w:t>pain</w:t>
      </w:r>
      <w:proofErr w:type="gramEnd"/>
      <w:r w:rsidRPr="00F273E0">
        <w:rPr>
          <w:sz w:val="24"/>
          <w:szCs w:val="24"/>
        </w:rPr>
        <w:t xml:space="preserve"> and our decision-making abilities are impaired </w:t>
      </w:r>
    </w:p>
    <w:p w14:paraId="593387CE" w14:textId="7633CD6E" w:rsidR="00F273E0" w:rsidRPr="00F273E0" w:rsidRDefault="00A21A7F" w:rsidP="00F273E0">
      <w:pPr>
        <w:pStyle w:val="ListParagraph"/>
        <w:numPr>
          <w:ilvl w:val="1"/>
          <w:numId w:val="5"/>
        </w:numPr>
        <w:spacing w:after="0"/>
        <w:rPr>
          <w:sz w:val="24"/>
          <w:szCs w:val="24"/>
        </w:rPr>
      </w:pPr>
      <w:r w:rsidRPr="00F273E0">
        <w:rPr>
          <w:sz w:val="24"/>
          <w:szCs w:val="24"/>
        </w:rPr>
        <w:t xml:space="preserve">to family or household members experiencing </w:t>
      </w:r>
      <w:r w:rsidR="00F273E0">
        <w:rPr>
          <w:sz w:val="24"/>
          <w:szCs w:val="24"/>
        </w:rPr>
        <w:t xml:space="preserve">depression &amp; thoughts about suicide </w:t>
      </w:r>
    </w:p>
    <w:p w14:paraId="4301F175" w14:textId="02C1AB98" w:rsidR="00F273E0" w:rsidRPr="00F273E0" w:rsidRDefault="00F273E0" w:rsidP="00F273E0">
      <w:pPr>
        <w:pStyle w:val="ListParagraph"/>
        <w:numPr>
          <w:ilvl w:val="1"/>
          <w:numId w:val="5"/>
        </w:numPr>
        <w:spacing w:after="0"/>
        <w:rPr>
          <w:sz w:val="24"/>
          <w:szCs w:val="24"/>
        </w:rPr>
      </w:pPr>
      <w:r w:rsidRPr="00F273E0">
        <w:rPr>
          <w:sz w:val="24"/>
          <w:szCs w:val="24"/>
        </w:rPr>
        <w:t>to</w:t>
      </w:r>
      <w:r w:rsidR="00A21A7F" w:rsidRPr="00F273E0">
        <w:rPr>
          <w:sz w:val="24"/>
          <w:szCs w:val="24"/>
        </w:rPr>
        <w:t xml:space="preserve"> children who often know the location of their parents</w:t>
      </w:r>
      <w:r>
        <w:rPr>
          <w:sz w:val="24"/>
          <w:szCs w:val="24"/>
        </w:rPr>
        <w:t>’</w:t>
      </w:r>
      <w:r w:rsidR="00A21A7F" w:rsidRPr="00F273E0">
        <w:rPr>
          <w:sz w:val="24"/>
          <w:szCs w:val="24"/>
        </w:rPr>
        <w:t xml:space="preserve"> hidden firearms</w:t>
      </w:r>
    </w:p>
    <w:p w14:paraId="79465573" w14:textId="3E600F23" w:rsidR="000747CE" w:rsidRPr="00F273E0" w:rsidRDefault="00A21A7F" w:rsidP="00F273E0">
      <w:pPr>
        <w:pStyle w:val="ListParagraph"/>
        <w:numPr>
          <w:ilvl w:val="1"/>
          <w:numId w:val="5"/>
        </w:numPr>
        <w:spacing w:after="0"/>
        <w:rPr>
          <w:sz w:val="24"/>
          <w:szCs w:val="24"/>
        </w:rPr>
      </w:pPr>
      <w:r w:rsidRPr="00F273E0">
        <w:rPr>
          <w:sz w:val="24"/>
          <w:szCs w:val="24"/>
        </w:rPr>
        <w:t>to community members when firearms are stolen from residences and cars</w:t>
      </w:r>
      <w:r w:rsidR="00EA3EED">
        <w:rPr>
          <w:sz w:val="24"/>
          <w:szCs w:val="24"/>
        </w:rPr>
        <w:t xml:space="preserve"> (firearms are one of the </w:t>
      </w:r>
      <w:proofErr w:type="gramStart"/>
      <w:r w:rsidR="00EA3EED">
        <w:rPr>
          <w:sz w:val="24"/>
          <w:szCs w:val="24"/>
        </w:rPr>
        <w:t>most commonly stolen</w:t>
      </w:r>
      <w:proofErr w:type="gramEnd"/>
      <w:r w:rsidR="00EA3EED">
        <w:rPr>
          <w:sz w:val="24"/>
          <w:szCs w:val="24"/>
        </w:rPr>
        <w:t xml:space="preserve"> items across the U.S.</w:t>
      </w:r>
      <w:r w:rsidR="00A86A52">
        <w:rPr>
          <w:sz w:val="24"/>
          <w:szCs w:val="24"/>
        </w:rPr>
        <w:t>)</w:t>
      </w:r>
      <w:r w:rsidRPr="00F273E0">
        <w:rPr>
          <w:sz w:val="24"/>
          <w:szCs w:val="24"/>
        </w:rPr>
        <w:t xml:space="preserve"> </w:t>
      </w:r>
    </w:p>
    <w:p w14:paraId="0274A4BC" w14:textId="77777777" w:rsidR="00B83980" w:rsidRPr="00B83980" w:rsidRDefault="00B83980" w:rsidP="00B83980">
      <w:pPr>
        <w:spacing w:after="0"/>
        <w:ind w:left="360"/>
        <w:rPr>
          <w:sz w:val="24"/>
          <w:szCs w:val="24"/>
        </w:rPr>
      </w:pPr>
    </w:p>
    <w:p w14:paraId="1BF37647" w14:textId="78A8EDFD" w:rsidR="005D02CD" w:rsidRDefault="005D02CD" w:rsidP="002A64BC">
      <w:pPr>
        <w:spacing w:after="0"/>
        <w:rPr>
          <w:sz w:val="24"/>
          <w:szCs w:val="24"/>
        </w:rPr>
      </w:pPr>
      <w:r>
        <w:rPr>
          <w:sz w:val="24"/>
          <w:szCs w:val="24"/>
        </w:rPr>
        <w:t xml:space="preserve">Disappearing text in the system-level Safety Plan </w:t>
      </w:r>
      <w:proofErr w:type="gramStart"/>
      <w:r>
        <w:rPr>
          <w:sz w:val="24"/>
          <w:szCs w:val="24"/>
        </w:rPr>
        <w:t>smarttext .</w:t>
      </w:r>
      <w:proofErr w:type="spellStart"/>
      <w:r>
        <w:rPr>
          <w:sz w:val="24"/>
          <w:szCs w:val="24"/>
        </w:rPr>
        <w:t>SafetyPlan</w:t>
      </w:r>
      <w:proofErr w:type="spellEnd"/>
      <w:proofErr w:type="gramEnd"/>
      <w:r>
        <w:rPr>
          <w:sz w:val="24"/>
          <w:szCs w:val="24"/>
        </w:rPr>
        <w:t xml:space="preserve"> will remind clinicians about this option (the text disappears when clinicians sign the note)</w:t>
      </w:r>
    </w:p>
    <w:p w14:paraId="25639297" w14:textId="1C44A435" w:rsidR="005D02CD" w:rsidRDefault="005D02CD" w:rsidP="002A64BC">
      <w:pPr>
        <w:spacing w:after="0"/>
        <w:rPr>
          <w:sz w:val="24"/>
          <w:szCs w:val="24"/>
        </w:rPr>
      </w:pPr>
    </w:p>
    <w:p w14:paraId="0504EA86" w14:textId="3DDB5D6D" w:rsidR="005D02CD" w:rsidRDefault="009951DC" w:rsidP="002A64BC">
      <w:pPr>
        <w:spacing w:after="0"/>
        <w:rPr>
          <w:sz w:val="24"/>
          <w:szCs w:val="24"/>
        </w:rPr>
      </w:pPr>
      <w:r>
        <w:rPr>
          <w:noProof/>
        </w:rPr>
        <w:drawing>
          <wp:inline distT="0" distB="0" distL="0" distR="0" wp14:anchorId="239BE7CE" wp14:editId="31A41FAB">
            <wp:extent cx="5943600" cy="1745615"/>
            <wp:effectExtent l="0" t="0" r="0" b="6985"/>
            <wp:docPr id="16535516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51666" name="Picture 1" descr="A screenshot of a computer&#10;&#10;Description automatically generated"/>
                    <pic:cNvPicPr/>
                  </pic:nvPicPr>
                  <pic:blipFill>
                    <a:blip r:embed="rId9"/>
                    <a:stretch>
                      <a:fillRect/>
                    </a:stretch>
                  </pic:blipFill>
                  <pic:spPr>
                    <a:xfrm>
                      <a:off x="0" y="0"/>
                      <a:ext cx="5943600" cy="1745615"/>
                    </a:xfrm>
                    <a:prstGeom prst="rect">
                      <a:avLst/>
                    </a:prstGeom>
                  </pic:spPr>
                </pic:pic>
              </a:graphicData>
            </a:graphic>
          </wp:inline>
        </w:drawing>
      </w:r>
    </w:p>
    <w:p w14:paraId="28190200" w14:textId="77777777" w:rsidR="00E2524C" w:rsidRDefault="00E2524C" w:rsidP="002A64BC">
      <w:pPr>
        <w:spacing w:after="0"/>
        <w:rPr>
          <w:sz w:val="24"/>
          <w:szCs w:val="24"/>
        </w:rPr>
      </w:pPr>
    </w:p>
    <w:p w14:paraId="42ACA482" w14:textId="77777777" w:rsidR="00E2524C" w:rsidRDefault="00E2524C" w:rsidP="002A64BC">
      <w:pPr>
        <w:spacing w:after="0"/>
        <w:rPr>
          <w:sz w:val="24"/>
          <w:szCs w:val="24"/>
        </w:rPr>
      </w:pPr>
    </w:p>
    <w:p w14:paraId="47814BF5" w14:textId="77777777" w:rsidR="00C64184" w:rsidRDefault="00C64184" w:rsidP="00E94934">
      <w:pPr>
        <w:pStyle w:val="Heading2"/>
        <w:spacing w:line="240" w:lineRule="auto"/>
        <w:rPr>
          <w:rFonts w:eastAsia="Times New Roman"/>
          <w:b/>
          <w:bCs/>
        </w:rPr>
      </w:pPr>
    </w:p>
    <w:p w14:paraId="7C2DE907" w14:textId="66C49670" w:rsidR="00E94934" w:rsidRDefault="00C64184" w:rsidP="00E94934">
      <w:pPr>
        <w:pStyle w:val="Heading2"/>
        <w:spacing w:line="240" w:lineRule="auto"/>
        <w:rPr>
          <w:rFonts w:ascii="Calibri" w:eastAsiaTheme="majorEastAsia" w:hAnsi="Calibri"/>
          <w:b/>
          <w:bCs/>
          <w:color w:val="296B38"/>
          <w:sz w:val="32"/>
          <w:szCs w:val="32"/>
        </w:rPr>
      </w:pPr>
      <w:r>
        <w:rPr>
          <w:rFonts w:eastAsia="Times New Roman"/>
          <w:b/>
          <w:bCs/>
        </w:rPr>
        <w:t>A few r</w:t>
      </w:r>
      <w:r w:rsidR="00B258DD" w:rsidRPr="00BF2736">
        <w:rPr>
          <w:rFonts w:eastAsia="Times New Roman"/>
          <w:b/>
          <w:bCs/>
        </w:rPr>
        <w:t>e</w:t>
      </w:r>
      <w:r w:rsidR="003C57A8" w:rsidRPr="00BF2736">
        <w:rPr>
          <w:rFonts w:eastAsia="Times New Roman"/>
          <w:b/>
          <w:bCs/>
        </w:rPr>
        <w:t>commendations from our patient members</w:t>
      </w:r>
      <w:r w:rsidR="00E94934">
        <w:rPr>
          <w:noProof/>
        </w:rPr>
        <w:drawing>
          <wp:anchor distT="0" distB="0" distL="114300" distR="114300" simplePos="0" relativeHeight="251666432" behindDoc="1" locked="0" layoutInCell="1" allowOverlap="1" wp14:anchorId="5664AD2B" wp14:editId="6F542DC0">
            <wp:simplePos x="0" y="0"/>
            <wp:positionH relativeFrom="column">
              <wp:posOffset>-161925</wp:posOffset>
            </wp:positionH>
            <wp:positionV relativeFrom="paragraph">
              <wp:posOffset>447675</wp:posOffset>
            </wp:positionV>
            <wp:extent cx="951865" cy="868045"/>
            <wp:effectExtent l="0" t="0" r="635" b="8255"/>
            <wp:wrapTight wrapText="bothSides">
              <wp:wrapPolygon edited="0">
                <wp:start x="0" y="0"/>
                <wp:lineTo x="0" y="21331"/>
                <wp:lineTo x="21182" y="21331"/>
                <wp:lineTo x="21182" y="0"/>
                <wp:lineTo x="0" y="0"/>
              </wp:wrapPolygon>
            </wp:wrapTight>
            <wp:docPr id="39726939" name="Picture 39726939" descr="A yellow and green chat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6939" name="Picture 39726939" descr="A yellow and green chat bubb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1865" cy="868045"/>
                    </a:xfrm>
                    <a:prstGeom prst="rect">
                      <a:avLst/>
                    </a:prstGeom>
                  </pic:spPr>
                </pic:pic>
              </a:graphicData>
            </a:graphic>
            <wp14:sizeRelH relativeFrom="margin">
              <wp14:pctWidth>0</wp14:pctWidth>
            </wp14:sizeRelH>
            <wp14:sizeRelV relativeFrom="margin">
              <wp14:pctHeight>0</wp14:pctHeight>
            </wp14:sizeRelV>
          </wp:anchor>
        </w:drawing>
      </w:r>
      <w:r w:rsidR="00E94934">
        <w:rPr>
          <w:rFonts w:eastAsia="Times New Roman"/>
          <w:b/>
          <w:bCs/>
        </w:rPr>
        <w:t>…</w:t>
      </w:r>
    </w:p>
    <w:p w14:paraId="0851AEC0" w14:textId="5BE4FA39" w:rsidR="00E94934" w:rsidRPr="00A52A7C" w:rsidRDefault="00E94934" w:rsidP="00E94934">
      <w:pPr>
        <w:pStyle w:val="Heading1"/>
        <w:rPr>
          <w:rFonts w:ascii="Calibri" w:hAnsi="Calibri" w:cs="Calibri"/>
          <w:b/>
          <w:bCs/>
        </w:rPr>
      </w:pPr>
      <w:r w:rsidRPr="00A52A7C">
        <w:rPr>
          <w:rFonts w:ascii="Calibri" w:hAnsi="Calibri" w:cs="Calibri"/>
          <w:b/>
          <w:bCs/>
        </w:rPr>
        <w:t xml:space="preserve">Have an open </w:t>
      </w:r>
      <w:proofErr w:type="gramStart"/>
      <w:r w:rsidRPr="00A52A7C">
        <w:rPr>
          <w:rFonts w:ascii="Calibri" w:hAnsi="Calibri" w:cs="Calibri"/>
          <w:b/>
          <w:bCs/>
        </w:rPr>
        <w:t>conversation</w:t>
      </w:r>
      <w:proofErr w:type="gramEnd"/>
    </w:p>
    <w:p w14:paraId="40A9C34F" w14:textId="25D3D4C7" w:rsidR="00E94934" w:rsidRDefault="00E94934" w:rsidP="00E94934">
      <w:pPr>
        <w:pStyle w:val="Body"/>
        <w:spacing w:after="0" w:line="276" w:lineRule="auto"/>
        <w:ind w:left="1440"/>
        <w:rPr>
          <w:b/>
        </w:rPr>
      </w:pPr>
      <w:r>
        <w:rPr>
          <w:noProof/>
        </w:rPr>
        <mc:AlternateContent>
          <mc:Choice Requires="wps">
            <w:drawing>
              <wp:anchor distT="0" distB="0" distL="114300" distR="114300" simplePos="0" relativeHeight="251669504" behindDoc="1" locked="0" layoutInCell="1" allowOverlap="1" wp14:anchorId="0B6C0482" wp14:editId="1252A7EB">
                <wp:simplePos x="0" y="0"/>
                <wp:positionH relativeFrom="margin">
                  <wp:posOffset>3404235</wp:posOffset>
                </wp:positionH>
                <wp:positionV relativeFrom="paragraph">
                  <wp:posOffset>7620</wp:posOffset>
                </wp:positionV>
                <wp:extent cx="2596515" cy="2733675"/>
                <wp:effectExtent l="0" t="0" r="0" b="0"/>
                <wp:wrapTight wrapText="bothSides">
                  <wp:wrapPolygon edited="0">
                    <wp:start x="0" y="0"/>
                    <wp:lineTo x="0" y="21600"/>
                    <wp:lineTo x="21600" y="21600"/>
                    <wp:lineTo x="21600" y="0"/>
                  </wp:wrapPolygon>
                </wp:wrapTight>
                <wp:docPr id="1073741830" name="Shape 1073741830"/>
                <wp:cNvGraphicFramePr/>
                <a:graphic xmlns:a="http://schemas.openxmlformats.org/drawingml/2006/main">
                  <a:graphicData uri="http://schemas.microsoft.com/office/word/2010/wordprocessingShape">
                    <wps:wsp>
                      <wps:cNvSpPr/>
                      <wps:spPr>
                        <a:xfrm>
                          <a:off x="0" y="0"/>
                          <a:ext cx="2596515" cy="2733675"/>
                        </a:xfrm>
                        <a:prstGeom prst="rect">
                          <a:avLst/>
                        </a:prstGeom>
                      </wps:spPr>
                      <wps:txbx>
                        <w:txbxContent>
                          <w:p w14:paraId="66C390AA" w14:textId="77777777" w:rsidR="00E94934" w:rsidRDefault="00E94934" w:rsidP="00E94934">
                            <w:pPr>
                              <w:pStyle w:val="Body"/>
                              <w:spacing w:line="276" w:lineRule="auto"/>
                              <w:jc w:val="center"/>
                              <w:rPr>
                                <w:rFonts w:ascii="Calibri" w:eastAsia="Times New Roman" w:hAnsi="Calibri" w:cs="Calibri"/>
                                <w:b/>
                                <w:bCs/>
                                <w:i/>
                                <w:iCs/>
                              </w:rPr>
                            </w:pPr>
                            <w:r w:rsidRPr="00215B41">
                              <w:rPr>
                                <w:rFonts w:ascii="Calibri" w:eastAsia="Times New Roman" w:hAnsi="Calibri" w:cs="Calibri"/>
                                <w:b/>
                                <w:bCs/>
                                <w:i/>
                                <w:iCs/>
                              </w:rPr>
                              <w:t>“So bringing it up more as like – not we’re taking it [firearm] away from you, but letting you decide what to do with it</w:t>
                            </w:r>
                            <w:proofErr w:type="gramStart"/>
                            <w:r w:rsidRPr="00215B41">
                              <w:rPr>
                                <w:rFonts w:ascii="Calibri" w:eastAsia="Times New Roman" w:hAnsi="Calibri" w:cs="Calibri"/>
                                <w:b/>
                                <w:bCs/>
                                <w:i/>
                                <w:iCs/>
                              </w:rPr>
                              <w:t>….I’m</w:t>
                            </w:r>
                            <w:proofErr w:type="gramEnd"/>
                            <w:r w:rsidRPr="00215B41">
                              <w:rPr>
                                <w:rFonts w:ascii="Calibri" w:eastAsia="Times New Roman" w:hAnsi="Calibri" w:cs="Calibri"/>
                                <w:b/>
                                <w:bCs/>
                                <w:i/>
                                <w:iCs/>
                              </w:rPr>
                              <w:t xml:space="preserve"> more keen to follow somebody who’s like ‘I’m offering you the opportunity to maybe do this together,’ instead of ‘I’m watching out for you.’”</w:t>
                            </w:r>
                          </w:p>
                          <w:p w14:paraId="7791C516" w14:textId="77777777" w:rsidR="00E94934" w:rsidRDefault="00E94934" w:rsidP="00E94934">
                            <w:pPr>
                              <w:pStyle w:val="Body"/>
                              <w:spacing w:line="276" w:lineRule="auto"/>
                              <w:jc w:val="center"/>
                              <w:rPr>
                                <w:rFonts w:ascii="Calibri" w:eastAsia="Times New Roman" w:hAnsi="Calibri" w:cs="Calibri"/>
                                <w:b/>
                                <w:bCs/>
                                <w:i/>
                                <w:iCs/>
                              </w:rPr>
                            </w:pPr>
                          </w:p>
                          <w:p w14:paraId="2E42DC72" w14:textId="77777777" w:rsidR="00E94934" w:rsidRPr="00215B41" w:rsidRDefault="00E94934" w:rsidP="00E94934">
                            <w:pPr>
                              <w:pStyle w:val="Body"/>
                              <w:spacing w:line="276" w:lineRule="auto"/>
                              <w:jc w:val="center"/>
                              <w:rPr>
                                <w:rFonts w:ascii="Calibri" w:eastAsia="Times New Roman" w:hAnsi="Calibri" w:cs="Calibri"/>
                                <w:b/>
                                <w:i/>
                              </w:rPr>
                            </w:pPr>
                            <w:r w:rsidRPr="00215B41">
                              <w:rPr>
                                <w:rFonts w:ascii="Calibri" w:eastAsia="Times New Roman" w:hAnsi="Calibri" w:cs="Calibri"/>
                                <w:b/>
                                <w:i/>
                              </w:rPr>
                              <w:t>“I think it's important to just take a breath, sit down with them, look them in the eye - how can I help you? What's going on?  How are you feeling?”</w:t>
                            </w:r>
                          </w:p>
                          <w:p w14:paraId="560FDA34" w14:textId="77777777" w:rsidR="00E94934" w:rsidRPr="00F31E8D" w:rsidRDefault="00E94934" w:rsidP="00E94934">
                            <w:pPr>
                              <w:pStyle w:val="Body"/>
                              <w:spacing w:line="276" w:lineRule="auto"/>
                              <w:jc w:val="center"/>
                              <w:rPr>
                                <w:rFonts w:ascii="Calibri" w:eastAsia="Times New Roman" w:hAnsi="Calibri" w:cs="Calibri"/>
                                <w:b/>
                                <w:bCs/>
                                <w:i/>
                                <w:iCs/>
                              </w:rPr>
                            </w:pPr>
                          </w:p>
                        </w:txbxContent>
                      </wps:txbx>
                      <wps:bodyPr wrap="square" lIns="0" tIns="0" rIns="0" bIns="0" numCol="2" spcCol="152430" anchor="t">
                        <a:noAutofit/>
                      </wps:bodyPr>
                    </wps:wsp>
                  </a:graphicData>
                </a:graphic>
                <wp14:sizeRelV relativeFrom="margin">
                  <wp14:pctHeight>0</wp14:pctHeight>
                </wp14:sizeRelV>
              </wp:anchor>
            </w:drawing>
          </mc:Choice>
          <mc:Fallback>
            <w:pict>
              <v:rect w14:anchorId="0B6C0482" id="Shape 1073741830" o:spid="_x0000_s1027" style="position:absolute;left:0;text-align:left;margin-left:268.05pt;margin-top:.6pt;width:204.45pt;height:215.2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" filled="f" stroked="f">
                <v:textbox inset="0,0,0,0">
                  <w:txbxContent>
                    <w:p w14:paraId="66C390AA" w14:textId="77777777" w:rsidR="00E94934" w:rsidRDefault="00E94934" w:rsidP="00E94934">
                      <w:pPr>
                        <w:pStyle w:val="Body"/>
                        <w:spacing w:line="276" w:lineRule="auto"/>
                        <w:jc w:val="center"/>
                        <w:rPr>
                          <w:rFonts w:ascii="Calibri" w:eastAsia="Times New Roman" w:hAnsi="Calibri" w:cs="Calibri"/>
                          <w:b/>
                          <w:bCs/>
                          <w:i/>
                          <w:iCs/>
                        </w:rPr>
                      </w:pPr>
                      <w:r w:rsidRPr="00215B41">
                        <w:rPr>
                          <w:rFonts w:ascii="Calibri" w:eastAsia="Times New Roman" w:hAnsi="Calibri" w:cs="Calibri"/>
                          <w:b/>
                          <w:bCs/>
                          <w:i/>
                          <w:iCs/>
                        </w:rPr>
                        <w:t>“So bringing it up more as like – not we’re taking it [firearm] away from you, but letting you decide what to do with it</w:t>
                      </w:r>
                      <w:proofErr w:type="gramStart"/>
                      <w:r w:rsidRPr="00215B41">
                        <w:rPr>
                          <w:rFonts w:ascii="Calibri" w:eastAsia="Times New Roman" w:hAnsi="Calibri" w:cs="Calibri"/>
                          <w:b/>
                          <w:bCs/>
                          <w:i/>
                          <w:iCs/>
                        </w:rPr>
                        <w:t>….I’m</w:t>
                      </w:r>
                      <w:proofErr w:type="gramEnd"/>
                      <w:r w:rsidRPr="00215B41">
                        <w:rPr>
                          <w:rFonts w:ascii="Calibri" w:eastAsia="Times New Roman" w:hAnsi="Calibri" w:cs="Calibri"/>
                          <w:b/>
                          <w:bCs/>
                          <w:i/>
                          <w:iCs/>
                        </w:rPr>
                        <w:t xml:space="preserve"> more keen to follow somebody who’s like ‘I’m offering you the opportunity to maybe do this together,’ instead of ‘I’m watching out for you.’”</w:t>
                      </w:r>
                    </w:p>
                    <w:p w14:paraId="7791C516" w14:textId="77777777" w:rsidR="00E94934" w:rsidRDefault="00E94934" w:rsidP="00E94934">
                      <w:pPr>
                        <w:pStyle w:val="Body"/>
                        <w:spacing w:line="276" w:lineRule="auto"/>
                        <w:jc w:val="center"/>
                        <w:rPr>
                          <w:rFonts w:ascii="Calibri" w:eastAsia="Times New Roman" w:hAnsi="Calibri" w:cs="Calibri"/>
                          <w:b/>
                          <w:bCs/>
                          <w:i/>
                          <w:iCs/>
                        </w:rPr>
                      </w:pPr>
                    </w:p>
                    <w:p w14:paraId="2E42DC72" w14:textId="77777777" w:rsidR="00E94934" w:rsidRPr="00215B41" w:rsidRDefault="00E94934" w:rsidP="00E94934">
                      <w:pPr>
                        <w:pStyle w:val="Body"/>
                        <w:spacing w:line="276" w:lineRule="auto"/>
                        <w:jc w:val="center"/>
                        <w:rPr>
                          <w:rFonts w:ascii="Calibri" w:eastAsia="Times New Roman" w:hAnsi="Calibri" w:cs="Calibri"/>
                          <w:b/>
                          <w:i/>
                        </w:rPr>
                      </w:pPr>
                      <w:r w:rsidRPr="00215B41">
                        <w:rPr>
                          <w:rFonts w:ascii="Calibri" w:eastAsia="Times New Roman" w:hAnsi="Calibri" w:cs="Calibri"/>
                          <w:b/>
                          <w:i/>
                        </w:rPr>
                        <w:t>“I think it's important to just take a breath, sit down with them, look them in the eye - how can I help you? What's going on?  How are you feeling?”</w:t>
                      </w:r>
                    </w:p>
                    <w:p w14:paraId="560FDA34" w14:textId="77777777" w:rsidR="00E94934" w:rsidRPr="00F31E8D" w:rsidRDefault="00E94934" w:rsidP="00E94934">
                      <w:pPr>
                        <w:pStyle w:val="Body"/>
                        <w:spacing w:line="276" w:lineRule="auto"/>
                        <w:jc w:val="center"/>
                        <w:rPr>
                          <w:rFonts w:ascii="Calibri" w:eastAsia="Times New Roman" w:hAnsi="Calibri" w:cs="Calibri"/>
                          <w:b/>
                          <w:bCs/>
                          <w:i/>
                          <w:iCs/>
                        </w:rPr>
                      </w:pPr>
                    </w:p>
                  </w:txbxContent>
                </v:textbox>
                <w10:wrap type="tight" anchorx="margin"/>
              </v:rect>
            </w:pict>
          </mc:Fallback>
        </mc:AlternateContent>
      </w:r>
      <w:r w:rsidRPr="00A52A7C">
        <w:rPr>
          <w:rFonts w:ascii="Calibri" w:hAnsi="Calibri" w:cs="Calibri"/>
          <w:sz w:val="22"/>
          <w:szCs w:val="22"/>
        </w:rPr>
        <w:t xml:space="preserve">Patients were more willing to listen and try a tool if a provider took the time to </w:t>
      </w:r>
      <w:r w:rsidRPr="00A52A7C">
        <w:rPr>
          <w:rFonts w:ascii="Calibri" w:hAnsi="Calibri" w:cs="Calibri"/>
          <w:b/>
          <w:bCs/>
          <w:sz w:val="22"/>
          <w:szCs w:val="22"/>
        </w:rPr>
        <w:t>connect</w:t>
      </w:r>
      <w:r w:rsidRPr="00A52A7C">
        <w:rPr>
          <w:rFonts w:ascii="Calibri" w:hAnsi="Calibri" w:cs="Calibri"/>
          <w:sz w:val="22"/>
          <w:szCs w:val="22"/>
        </w:rPr>
        <w:t xml:space="preserve">, showed </w:t>
      </w:r>
      <w:r w:rsidRPr="00A52A7C">
        <w:rPr>
          <w:rFonts w:ascii="Calibri" w:hAnsi="Calibri" w:cs="Calibri"/>
          <w:b/>
          <w:bCs/>
          <w:sz w:val="22"/>
          <w:szCs w:val="22"/>
        </w:rPr>
        <w:t xml:space="preserve">compassion </w:t>
      </w:r>
      <w:r w:rsidRPr="00A52A7C">
        <w:rPr>
          <w:rFonts w:ascii="Calibri" w:hAnsi="Calibri" w:cs="Calibri"/>
          <w:sz w:val="22"/>
          <w:szCs w:val="22"/>
        </w:rPr>
        <w:t>for people’s unique experiences, and showed</w:t>
      </w:r>
      <w:r w:rsidRPr="00A52A7C">
        <w:rPr>
          <w:rFonts w:ascii="Calibri" w:hAnsi="Calibri" w:cs="Calibri"/>
          <w:b/>
          <w:bCs/>
          <w:sz w:val="22"/>
          <w:szCs w:val="22"/>
        </w:rPr>
        <w:t xml:space="preserve"> respect for autonomy.</w:t>
      </w:r>
    </w:p>
    <w:p w14:paraId="4BB67315" w14:textId="77777777" w:rsidR="00E94934" w:rsidRPr="00A52A7C" w:rsidRDefault="00E94934" w:rsidP="00E94934">
      <w:pPr>
        <w:pStyle w:val="Heading1"/>
        <w:rPr>
          <w:rFonts w:ascii="Calibri" w:eastAsia="Times New Roman" w:hAnsi="Calibri" w:cs="Calibri"/>
          <w:b/>
          <w:bCs/>
        </w:rPr>
      </w:pPr>
      <w:r>
        <w:rPr>
          <w:noProof/>
        </w:rPr>
        <w:drawing>
          <wp:anchor distT="0" distB="0" distL="114300" distR="114300" simplePos="0" relativeHeight="251665408" behindDoc="1" locked="0" layoutInCell="1" allowOverlap="1" wp14:anchorId="6D8CBAC9" wp14:editId="4AE6B292">
            <wp:simplePos x="0" y="0"/>
            <wp:positionH relativeFrom="margin">
              <wp:posOffset>-201930</wp:posOffset>
            </wp:positionH>
            <wp:positionV relativeFrom="paragraph">
              <wp:posOffset>158750</wp:posOffset>
            </wp:positionV>
            <wp:extent cx="1043940" cy="952500"/>
            <wp:effectExtent l="0" t="0" r="3810" b="0"/>
            <wp:wrapTight wrapText="bothSides">
              <wp:wrapPolygon edited="0">
                <wp:start x="0" y="0"/>
                <wp:lineTo x="0" y="21168"/>
                <wp:lineTo x="21285" y="21168"/>
                <wp:lineTo x="21285" y="0"/>
                <wp:lineTo x="0" y="0"/>
              </wp:wrapPolygon>
            </wp:wrapTight>
            <wp:docPr id="2104806310" name="Picture 2104806310" descr="A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06310" name="Picture 2104806310" descr="A sign with blac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3940" cy="9525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rPr>
        <w:t xml:space="preserve">Be </w:t>
      </w:r>
      <w:proofErr w:type="gramStart"/>
      <w:r>
        <w:rPr>
          <w:rFonts w:ascii="Calibri" w:eastAsia="Times New Roman" w:hAnsi="Calibri" w:cs="Calibri"/>
          <w:b/>
          <w:bCs/>
        </w:rPr>
        <w:t>nonjudgmental</w:t>
      </w:r>
      <w:proofErr w:type="gramEnd"/>
      <w:r>
        <w:rPr>
          <w:rFonts w:ascii="Calibri" w:eastAsia="Times New Roman" w:hAnsi="Calibri" w:cs="Calibri"/>
          <w:b/>
          <w:bCs/>
        </w:rPr>
        <w:t xml:space="preserve"> </w:t>
      </w:r>
    </w:p>
    <w:p w14:paraId="3169CE1D" w14:textId="196D41E2" w:rsidR="00E94934" w:rsidRPr="00A52A7C" w:rsidRDefault="00E94934" w:rsidP="00E94934">
      <w:pPr>
        <w:pStyle w:val="Body"/>
        <w:spacing w:before="80" w:line="276" w:lineRule="auto"/>
        <w:rPr>
          <w:rFonts w:ascii="Calibri" w:hAnsi="Calibri" w:cs="Calibri"/>
          <w:sz w:val="22"/>
          <w:szCs w:val="22"/>
        </w:rPr>
      </w:pPr>
      <w:r>
        <w:rPr>
          <w:rFonts w:ascii="Calibri" w:hAnsi="Calibri" w:cs="Calibri"/>
          <w:sz w:val="22"/>
          <w:szCs w:val="22"/>
        </w:rPr>
        <w:t xml:space="preserve">Understanding </w:t>
      </w:r>
      <w:r>
        <w:rPr>
          <w:rFonts w:ascii="Calibri" w:hAnsi="Calibri" w:cs="Calibri"/>
          <w:b/>
          <w:bCs/>
          <w:sz w:val="22"/>
          <w:szCs w:val="22"/>
        </w:rPr>
        <w:t>reasons for firearm access</w:t>
      </w:r>
      <w:r>
        <w:rPr>
          <w:rFonts w:ascii="Calibri" w:hAnsi="Calibri" w:cs="Calibri"/>
          <w:sz w:val="22"/>
          <w:szCs w:val="22"/>
        </w:rPr>
        <w:t xml:space="preserve"> (</w:t>
      </w:r>
      <w:r w:rsidRPr="00A732BA">
        <w:rPr>
          <w:rFonts w:ascii="Calibri" w:hAnsi="Calibri" w:cs="Calibri"/>
          <w:sz w:val="22"/>
          <w:szCs w:val="22"/>
        </w:rPr>
        <w:t>self-protection</w:t>
      </w:r>
      <w:r>
        <w:rPr>
          <w:rFonts w:ascii="Calibri" w:hAnsi="Calibri" w:cs="Calibri"/>
          <w:sz w:val="22"/>
          <w:szCs w:val="22"/>
        </w:rPr>
        <w:t xml:space="preserve">) may help providers engage </w:t>
      </w:r>
      <w:proofErr w:type="gramStart"/>
      <w:r>
        <w:rPr>
          <w:rFonts w:ascii="Calibri" w:hAnsi="Calibri" w:cs="Calibri"/>
          <w:sz w:val="22"/>
          <w:szCs w:val="22"/>
        </w:rPr>
        <w:t>patients</w:t>
      </w:r>
      <w:proofErr w:type="gramEnd"/>
      <w:r>
        <w:rPr>
          <w:rFonts w:ascii="Calibri" w:hAnsi="Calibri" w:cs="Calibri"/>
          <w:sz w:val="22"/>
          <w:szCs w:val="22"/>
        </w:rPr>
        <w:t xml:space="preserve"> conversations about limiting access.</w:t>
      </w:r>
    </w:p>
    <w:p w14:paraId="4314EE13" w14:textId="77777777" w:rsidR="00E94934" w:rsidRPr="00A52A7C" w:rsidRDefault="00E94934" w:rsidP="00E94934">
      <w:pPr>
        <w:pStyle w:val="Heading1"/>
        <w:rPr>
          <w:rFonts w:ascii="Calibri" w:eastAsia="Times New Roman" w:hAnsi="Calibri" w:cs="Calibri"/>
          <w:b/>
          <w:bCs/>
        </w:rPr>
      </w:pPr>
      <w:r>
        <w:rPr>
          <w:noProof/>
        </w:rPr>
        <w:drawing>
          <wp:anchor distT="0" distB="0" distL="114300" distR="114300" simplePos="0" relativeHeight="251667456" behindDoc="1" locked="0" layoutInCell="1" allowOverlap="1" wp14:anchorId="0F5D6721" wp14:editId="0D4A1989">
            <wp:simplePos x="0" y="0"/>
            <wp:positionH relativeFrom="column">
              <wp:posOffset>-112395</wp:posOffset>
            </wp:positionH>
            <wp:positionV relativeFrom="paragraph">
              <wp:posOffset>27940</wp:posOffset>
            </wp:positionV>
            <wp:extent cx="956310" cy="872490"/>
            <wp:effectExtent l="0" t="0" r="0" b="3810"/>
            <wp:wrapTight wrapText="bothSides">
              <wp:wrapPolygon edited="0">
                <wp:start x="0" y="0"/>
                <wp:lineTo x="0" y="21223"/>
                <wp:lineTo x="21084" y="21223"/>
                <wp:lineTo x="21084" y="0"/>
                <wp:lineTo x="0" y="0"/>
              </wp:wrapPolygon>
            </wp:wrapTight>
            <wp:docPr id="18" name="Picture 18" descr="A green computer with a cloud and a key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een computer with a cloud and a keyho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6310" cy="872490"/>
                    </a:xfrm>
                    <a:prstGeom prst="rect">
                      <a:avLst/>
                    </a:prstGeom>
                  </pic:spPr>
                </pic:pic>
              </a:graphicData>
            </a:graphic>
            <wp14:sizeRelH relativeFrom="margin">
              <wp14:pctWidth>0</wp14:pctWidth>
            </wp14:sizeRelH>
            <wp14:sizeRelV relativeFrom="margin">
              <wp14:pctHeight>0</wp14:pctHeight>
            </wp14:sizeRelV>
          </wp:anchor>
        </w:drawing>
      </w:r>
      <w:r w:rsidRPr="00A52A7C">
        <w:rPr>
          <w:rFonts w:ascii="Calibri" w:eastAsia="Times New Roman" w:hAnsi="Calibri" w:cs="Calibri"/>
          <w:b/>
          <w:bCs/>
        </w:rPr>
        <w:t xml:space="preserve">Make </w:t>
      </w:r>
      <w:r>
        <w:rPr>
          <w:rFonts w:ascii="Calibri" w:eastAsia="Times New Roman" w:hAnsi="Calibri" w:cs="Calibri"/>
          <w:b/>
          <w:bCs/>
        </w:rPr>
        <w:t>resources</w:t>
      </w:r>
      <w:r w:rsidRPr="00A52A7C">
        <w:rPr>
          <w:rFonts w:ascii="Calibri" w:eastAsia="Times New Roman" w:hAnsi="Calibri" w:cs="Calibri"/>
          <w:b/>
          <w:bCs/>
        </w:rPr>
        <w:t xml:space="preserve"> accessible and </w:t>
      </w:r>
      <w:proofErr w:type="gramStart"/>
      <w:r w:rsidRPr="00A52A7C">
        <w:rPr>
          <w:rFonts w:ascii="Calibri" w:eastAsia="Times New Roman" w:hAnsi="Calibri" w:cs="Calibri"/>
          <w:b/>
          <w:bCs/>
        </w:rPr>
        <w:t>memorable</w:t>
      </w:r>
      <w:proofErr w:type="gramEnd"/>
    </w:p>
    <w:p w14:paraId="14FE29F1" w14:textId="77777777" w:rsidR="00E94934" w:rsidRPr="00A52A7C" w:rsidRDefault="00E94934" w:rsidP="00E94934">
      <w:pPr>
        <w:pStyle w:val="Body"/>
        <w:spacing w:before="80" w:line="276" w:lineRule="auto"/>
        <w:rPr>
          <w:rFonts w:ascii="Calibri" w:eastAsia="Times New Roman" w:hAnsi="Calibri" w:cs="Calibri"/>
          <w:sz w:val="22"/>
          <w:szCs w:val="22"/>
        </w:rPr>
      </w:pPr>
      <w:r>
        <w:rPr>
          <w:noProof/>
        </w:rPr>
        <w:drawing>
          <wp:anchor distT="0" distB="0" distL="114300" distR="114300" simplePos="0" relativeHeight="251668480" behindDoc="1" locked="0" layoutInCell="1" allowOverlap="1" wp14:anchorId="6EC24740" wp14:editId="2E346214">
            <wp:simplePos x="0" y="0"/>
            <wp:positionH relativeFrom="column">
              <wp:posOffset>-85725</wp:posOffset>
            </wp:positionH>
            <wp:positionV relativeFrom="paragraph">
              <wp:posOffset>473710</wp:posOffset>
            </wp:positionV>
            <wp:extent cx="904875" cy="825500"/>
            <wp:effectExtent l="0" t="0" r="9525" b="0"/>
            <wp:wrapTight wrapText="bothSides">
              <wp:wrapPolygon edited="0">
                <wp:start x="0" y="0"/>
                <wp:lineTo x="0" y="20935"/>
                <wp:lineTo x="21373" y="20935"/>
                <wp:lineTo x="21373" y="0"/>
                <wp:lineTo x="0" y="0"/>
              </wp:wrapPolygon>
            </wp:wrapTight>
            <wp:docPr id="19" name="Picture 19" descr="A green and yellow hand pointing at a yellow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een and yellow hand pointing at a yellow bub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4875" cy="825500"/>
                    </a:xfrm>
                    <a:prstGeom prst="rect">
                      <a:avLst/>
                    </a:prstGeom>
                  </pic:spPr>
                </pic:pic>
              </a:graphicData>
            </a:graphic>
            <wp14:sizeRelH relativeFrom="margin">
              <wp14:pctWidth>0</wp14:pctWidth>
            </wp14:sizeRelH>
            <wp14:sizeRelV relativeFrom="margin">
              <wp14:pctHeight>0</wp14:pctHeight>
            </wp14:sizeRelV>
          </wp:anchor>
        </w:drawing>
      </w:r>
      <w:r w:rsidRPr="00A52A7C">
        <w:rPr>
          <w:rFonts w:ascii="Calibri" w:eastAsia="Times New Roman" w:hAnsi="Calibri" w:cs="Calibri"/>
          <w:sz w:val="22"/>
          <w:szCs w:val="22"/>
        </w:rPr>
        <w:t xml:space="preserve">Have </w:t>
      </w:r>
      <w:r w:rsidRPr="00A52A7C">
        <w:rPr>
          <w:rFonts w:ascii="Calibri" w:eastAsia="Times New Roman" w:hAnsi="Calibri" w:cs="Calibri"/>
          <w:b/>
          <w:bCs/>
          <w:sz w:val="22"/>
          <w:szCs w:val="22"/>
        </w:rPr>
        <w:t xml:space="preserve">multiple routes </w:t>
      </w:r>
      <w:r w:rsidRPr="00A52A7C">
        <w:rPr>
          <w:rFonts w:ascii="Calibri" w:eastAsia="Times New Roman" w:hAnsi="Calibri" w:cs="Calibri"/>
          <w:sz w:val="22"/>
          <w:szCs w:val="22"/>
        </w:rPr>
        <w:t xml:space="preserve">for sharing </w:t>
      </w:r>
      <w:r>
        <w:rPr>
          <w:rFonts w:ascii="Calibri" w:eastAsia="Times New Roman" w:hAnsi="Calibri" w:cs="Calibri"/>
          <w:sz w:val="22"/>
          <w:szCs w:val="22"/>
        </w:rPr>
        <w:t xml:space="preserve">resources </w:t>
      </w:r>
      <w:r w:rsidRPr="00A52A7C">
        <w:rPr>
          <w:rFonts w:ascii="Calibri" w:eastAsia="Times New Roman" w:hAnsi="Calibri" w:cs="Calibri"/>
          <w:sz w:val="22"/>
          <w:szCs w:val="22"/>
        </w:rPr>
        <w:t>(in person, secure message, after visit summary, website, pamphlet).</w:t>
      </w:r>
    </w:p>
    <w:p w14:paraId="759BD0A0" w14:textId="77777777" w:rsidR="00E94934" w:rsidRPr="00A52A7C" w:rsidRDefault="00E94934" w:rsidP="00E94934">
      <w:pPr>
        <w:pStyle w:val="Heading1"/>
        <w:rPr>
          <w:rFonts w:ascii="Calibri" w:eastAsia="Times New Roman" w:hAnsi="Calibri" w:cs="Calibri"/>
          <w:b/>
          <w:bCs/>
        </w:rPr>
      </w:pPr>
      <w:r w:rsidRPr="00A52A7C">
        <w:rPr>
          <w:rFonts w:ascii="Calibri" w:eastAsia="Times New Roman" w:hAnsi="Calibri" w:cs="Calibri"/>
          <w:b/>
          <w:bCs/>
        </w:rPr>
        <w:t xml:space="preserve">Share what to </w:t>
      </w:r>
      <w:proofErr w:type="gramStart"/>
      <w:r w:rsidRPr="00A52A7C">
        <w:rPr>
          <w:rFonts w:ascii="Calibri" w:eastAsia="Times New Roman" w:hAnsi="Calibri" w:cs="Calibri"/>
          <w:b/>
          <w:bCs/>
        </w:rPr>
        <w:t>expect</w:t>
      </w:r>
      <w:proofErr w:type="gramEnd"/>
      <w:r w:rsidRPr="00A52A7C">
        <w:rPr>
          <w:rFonts w:ascii="Calibri" w:eastAsia="Times New Roman" w:hAnsi="Calibri" w:cs="Calibri"/>
          <w:b/>
          <w:bCs/>
        </w:rPr>
        <w:t> </w:t>
      </w:r>
      <w:r>
        <w:rPr>
          <w:rFonts w:ascii="Calibri" w:eastAsia="Times New Roman" w:hAnsi="Calibri" w:cs="Calibri"/>
          <w:b/>
          <w:bCs/>
        </w:rPr>
        <w:t xml:space="preserve"> </w:t>
      </w:r>
    </w:p>
    <w:p w14:paraId="759F6E4D" w14:textId="558A0A56" w:rsidR="00E94934" w:rsidRDefault="00E94934" w:rsidP="00E94934">
      <w:pPr>
        <w:pStyle w:val="Body"/>
        <w:spacing w:before="80" w:line="276" w:lineRule="auto"/>
        <w:rPr>
          <w:rFonts w:ascii="Calibri" w:eastAsia="Times New Roman" w:hAnsi="Calibri" w:cs="Calibri"/>
          <w:sz w:val="22"/>
          <w:szCs w:val="22"/>
        </w:rPr>
      </w:pPr>
      <w:r w:rsidRPr="00A52A7C">
        <w:rPr>
          <w:rFonts w:ascii="Calibri" w:eastAsia="Times New Roman" w:hAnsi="Calibri" w:cs="Calibri"/>
          <w:sz w:val="22"/>
          <w:szCs w:val="22"/>
        </w:rPr>
        <w:t>Patients sai</w:t>
      </w:r>
      <w:r>
        <w:rPr>
          <w:rFonts w:ascii="Calibri" w:eastAsia="Times New Roman" w:hAnsi="Calibri" w:cs="Calibri"/>
          <w:sz w:val="22"/>
          <w:szCs w:val="22"/>
        </w:rPr>
        <w:t xml:space="preserve">d their </w:t>
      </w:r>
      <w:r w:rsidRPr="00A52A7C">
        <w:rPr>
          <w:rFonts w:ascii="Calibri" w:eastAsia="Times New Roman" w:hAnsi="Calibri" w:cs="Calibri"/>
          <w:b/>
          <w:bCs/>
          <w:sz w:val="22"/>
          <w:szCs w:val="22"/>
        </w:rPr>
        <w:t xml:space="preserve">trusted </w:t>
      </w:r>
      <w:r>
        <w:rPr>
          <w:rFonts w:ascii="Calibri" w:eastAsia="Times New Roman" w:hAnsi="Calibri" w:cs="Calibri"/>
          <w:b/>
          <w:bCs/>
          <w:sz w:val="22"/>
          <w:szCs w:val="22"/>
        </w:rPr>
        <w:t xml:space="preserve">care </w:t>
      </w:r>
      <w:r w:rsidRPr="00A52A7C">
        <w:rPr>
          <w:rFonts w:ascii="Calibri" w:eastAsia="Times New Roman" w:hAnsi="Calibri" w:cs="Calibri"/>
          <w:b/>
          <w:bCs/>
          <w:sz w:val="22"/>
          <w:szCs w:val="22"/>
        </w:rPr>
        <w:t>provider</w:t>
      </w:r>
      <w:r>
        <w:rPr>
          <w:rFonts w:ascii="Calibri" w:eastAsia="Times New Roman" w:hAnsi="Calibri" w:cs="Calibri"/>
          <w:b/>
          <w:bCs/>
          <w:sz w:val="22"/>
          <w:szCs w:val="22"/>
        </w:rPr>
        <w:t>s</w:t>
      </w:r>
      <w:r>
        <w:rPr>
          <w:rFonts w:ascii="Calibri" w:eastAsia="Times New Roman" w:hAnsi="Calibri" w:cs="Calibri"/>
          <w:sz w:val="22"/>
          <w:szCs w:val="22"/>
        </w:rPr>
        <w:t xml:space="preserve"> can help</w:t>
      </w:r>
      <w:r w:rsidRPr="00A52A7C">
        <w:rPr>
          <w:rFonts w:ascii="Calibri" w:eastAsia="Times New Roman" w:hAnsi="Calibri" w:cs="Calibri"/>
          <w:sz w:val="22"/>
          <w:szCs w:val="22"/>
        </w:rPr>
        <w:t xml:space="preserve"> overcome the barrier of trying something new</w:t>
      </w:r>
      <w:r>
        <w:rPr>
          <w:noProof/>
        </w:rPr>
        <w:t xml:space="preserve">. </w:t>
      </w:r>
    </w:p>
    <w:p w14:paraId="501E6493" w14:textId="77777777" w:rsidR="00E94934" w:rsidRDefault="00E94934" w:rsidP="005F6D40">
      <w:pPr>
        <w:pStyle w:val="Heading2"/>
        <w:spacing w:line="240" w:lineRule="auto"/>
        <w:rPr>
          <w:rFonts w:eastAsia="Times New Roman"/>
          <w:b/>
          <w:bCs/>
        </w:rPr>
      </w:pPr>
    </w:p>
    <w:p w14:paraId="22E11C8A" w14:textId="2BBB6BAC" w:rsidR="005F6D40" w:rsidRDefault="005F6D40" w:rsidP="005F6D40">
      <w:pPr>
        <w:pStyle w:val="Heading2"/>
        <w:spacing w:line="240" w:lineRule="auto"/>
        <w:rPr>
          <w:rFonts w:eastAsia="Times New Roman"/>
          <w:b/>
          <w:bCs/>
        </w:rPr>
      </w:pPr>
      <w:r>
        <w:rPr>
          <w:rFonts w:eastAsia="Times New Roman"/>
          <w:b/>
          <w:bCs/>
        </w:rPr>
        <w:t>FAQs</w:t>
      </w:r>
    </w:p>
    <w:p w14:paraId="5C4D6759" w14:textId="71ED1EE0" w:rsidR="00B452D5" w:rsidRDefault="00B452D5" w:rsidP="00B452D5">
      <w:pPr>
        <w:pStyle w:val="Heading2"/>
        <w:spacing w:line="240" w:lineRule="auto"/>
        <w:rPr>
          <w:rFonts w:eastAsia="Times New Roman"/>
        </w:rPr>
      </w:pPr>
      <w:r>
        <w:rPr>
          <w:rFonts w:eastAsia="Times New Roman"/>
        </w:rPr>
        <w:t xml:space="preserve">What if people say they don’t </w:t>
      </w:r>
      <w:r w:rsidR="0000109E">
        <w:rPr>
          <w:rFonts w:eastAsia="Times New Roman"/>
        </w:rPr>
        <w:t xml:space="preserve">want or </w:t>
      </w:r>
      <w:r>
        <w:rPr>
          <w:rFonts w:eastAsia="Times New Roman"/>
        </w:rPr>
        <w:t>need a firearm lock</w:t>
      </w:r>
      <w:r w:rsidR="0000109E">
        <w:rPr>
          <w:rFonts w:eastAsia="Times New Roman"/>
        </w:rPr>
        <w:t xml:space="preserve">? </w:t>
      </w:r>
      <w:r>
        <w:rPr>
          <w:rFonts w:eastAsia="Times New Roman"/>
        </w:rPr>
        <w:t xml:space="preserve"> </w:t>
      </w:r>
    </w:p>
    <w:p w14:paraId="50E54F47" w14:textId="1B8DBF81" w:rsidR="00F273E0" w:rsidRDefault="00F273E0" w:rsidP="00F273E0">
      <w:pPr>
        <w:spacing w:after="120"/>
        <w:rPr>
          <w:bCs/>
          <w:color w:val="000000" w:themeColor="text1"/>
          <w:sz w:val="24"/>
          <w:szCs w:val="24"/>
        </w:rPr>
      </w:pPr>
      <w:r>
        <w:rPr>
          <w:bCs/>
          <w:color w:val="000000" w:themeColor="text1"/>
          <w:sz w:val="24"/>
          <w:szCs w:val="24"/>
        </w:rPr>
        <w:t xml:space="preserve">Firearm owners recommend taking a harm-reduction approach.  </w:t>
      </w:r>
      <w:r w:rsidRPr="00F273E0">
        <w:rPr>
          <w:bCs/>
          <w:color w:val="000000" w:themeColor="text1"/>
          <w:sz w:val="24"/>
          <w:szCs w:val="24"/>
        </w:rPr>
        <w:t xml:space="preserve">Specific types of harm prevention </w:t>
      </w:r>
      <w:r>
        <w:rPr>
          <w:bCs/>
          <w:color w:val="000000" w:themeColor="text1"/>
          <w:sz w:val="24"/>
          <w:szCs w:val="24"/>
        </w:rPr>
        <w:t xml:space="preserve">are included in the sample scripting above.  </w:t>
      </w:r>
      <w:r w:rsidR="00ED25EA">
        <w:rPr>
          <w:bCs/>
          <w:color w:val="000000" w:themeColor="text1"/>
          <w:sz w:val="24"/>
          <w:szCs w:val="24"/>
        </w:rPr>
        <w:t>While firearms may make people feel safer it is also important to understand their lethality and take steps to help us protect ourselves, and members of our household and communities.</w:t>
      </w:r>
    </w:p>
    <w:p w14:paraId="0AAA4218" w14:textId="6F333228" w:rsidR="00EB292C" w:rsidRDefault="00F273E0" w:rsidP="00F273E0">
      <w:pPr>
        <w:spacing w:after="120"/>
        <w:rPr>
          <w:bCs/>
          <w:color w:val="000000" w:themeColor="text1"/>
          <w:sz w:val="24"/>
          <w:szCs w:val="24"/>
        </w:rPr>
      </w:pPr>
      <w:r w:rsidRPr="00F273E0">
        <w:rPr>
          <w:bCs/>
          <w:color w:val="000000" w:themeColor="text1"/>
          <w:sz w:val="24"/>
          <w:szCs w:val="24"/>
        </w:rPr>
        <w:t xml:space="preserve">Advice to use locking devices </w:t>
      </w:r>
      <w:r w:rsidR="00ED25EA">
        <w:rPr>
          <w:bCs/>
          <w:color w:val="000000" w:themeColor="text1"/>
          <w:sz w:val="24"/>
          <w:szCs w:val="24"/>
        </w:rPr>
        <w:t>may contradict</w:t>
      </w:r>
      <w:r w:rsidRPr="00F273E0">
        <w:rPr>
          <w:bCs/>
          <w:color w:val="000000" w:themeColor="text1"/>
          <w:sz w:val="24"/>
          <w:szCs w:val="24"/>
        </w:rPr>
        <w:t xml:space="preserve"> what people learn in firearm safety trainings, which is that </w:t>
      </w:r>
      <w:r w:rsidR="00ED25EA">
        <w:rPr>
          <w:bCs/>
          <w:color w:val="000000" w:themeColor="text1"/>
          <w:sz w:val="24"/>
          <w:szCs w:val="24"/>
        </w:rPr>
        <w:t xml:space="preserve">fast </w:t>
      </w:r>
      <w:r w:rsidRPr="00F273E0">
        <w:rPr>
          <w:bCs/>
          <w:color w:val="000000" w:themeColor="text1"/>
          <w:sz w:val="24"/>
          <w:szCs w:val="24"/>
        </w:rPr>
        <w:t xml:space="preserve">access is important when you are trying to protect your home from an intruder. </w:t>
      </w:r>
      <w:r w:rsidR="00ED25EA">
        <w:rPr>
          <w:bCs/>
          <w:color w:val="000000" w:themeColor="text1"/>
          <w:sz w:val="24"/>
          <w:szCs w:val="24"/>
        </w:rPr>
        <w:t>Acknowledging that f</w:t>
      </w:r>
      <w:r w:rsidRPr="00F273E0">
        <w:rPr>
          <w:bCs/>
          <w:color w:val="000000" w:themeColor="text1"/>
          <w:sz w:val="24"/>
          <w:szCs w:val="24"/>
        </w:rPr>
        <w:t>irearms can both increase sense of security and increase risk of harm to self and others at the same time</w:t>
      </w:r>
      <w:r w:rsidR="00ED25EA">
        <w:rPr>
          <w:bCs/>
          <w:color w:val="000000" w:themeColor="text1"/>
          <w:sz w:val="24"/>
          <w:szCs w:val="24"/>
        </w:rPr>
        <w:t xml:space="preserve"> maybe be important</w:t>
      </w:r>
      <w:r w:rsidRPr="00F273E0">
        <w:rPr>
          <w:bCs/>
          <w:color w:val="000000" w:themeColor="text1"/>
          <w:sz w:val="24"/>
          <w:szCs w:val="24"/>
        </w:rPr>
        <w:t xml:space="preserve">. </w:t>
      </w:r>
      <w:r w:rsidR="00ED25EA">
        <w:rPr>
          <w:bCs/>
          <w:color w:val="000000" w:themeColor="text1"/>
          <w:sz w:val="24"/>
          <w:szCs w:val="24"/>
        </w:rPr>
        <w:t>It may be helpful to describe how all people have impaired decision-making abilities during</w:t>
      </w:r>
      <w:r>
        <w:rPr>
          <w:bCs/>
          <w:color w:val="000000" w:themeColor="text1"/>
          <w:sz w:val="24"/>
          <w:szCs w:val="24"/>
        </w:rPr>
        <w:t xml:space="preserve"> “hot states” </w:t>
      </w:r>
      <w:r w:rsidR="00ED25EA">
        <w:rPr>
          <w:bCs/>
          <w:color w:val="000000" w:themeColor="text1"/>
          <w:sz w:val="24"/>
          <w:szCs w:val="24"/>
        </w:rPr>
        <w:t xml:space="preserve">when we experience fear, </w:t>
      </w:r>
      <w:r>
        <w:rPr>
          <w:bCs/>
          <w:color w:val="000000" w:themeColor="text1"/>
          <w:sz w:val="24"/>
          <w:szCs w:val="24"/>
        </w:rPr>
        <w:t>emotional pain, anxiety, and</w:t>
      </w:r>
      <w:r w:rsidR="00ED25EA">
        <w:rPr>
          <w:bCs/>
          <w:color w:val="000000" w:themeColor="text1"/>
          <w:sz w:val="24"/>
          <w:szCs w:val="24"/>
        </w:rPr>
        <w:t xml:space="preserve"> it is a universal human quality to </w:t>
      </w:r>
      <w:r w:rsidRPr="00B452D5">
        <w:rPr>
          <w:bCs/>
          <w:color w:val="000000" w:themeColor="text1"/>
          <w:sz w:val="24"/>
          <w:szCs w:val="24"/>
        </w:rPr>
        <w:t>overestimate our ability to make rational decisions</w:t>
      </w:r>
      <w:r w:rsidR="00EB292C">
        <w:rPr>
          <w:bCs/>
          <w:color w:val="000000" w:themeColor="text1"/>
          <w:sz w:val="24"/>
          <w:szCs w:val="24"/>
        </w:rPr>
        <w:t xml:space="preserve">.  </w:t>
      </w:r>
    </w:p>
    <w:p w14:paraId="64BF3DA6" w14:textId="7EF75BC2" w:rsidR="00BC43E3" w:rsidRDefault="0000109E" w:rsidP="00F273E0">
      <w:pPr>
        <w:spacing w:after="120"/>
        <w:rPr>
          <w:bCs/>
          <w:color w:val="000000" w:themeColor="text1"/>
          <w:sz w:val="24"/>
          <w:szCs w:val="24"/>
        </w:rPr>
      </w:pPr>
      <w:r>
        <w:rPr>
          <w:bCs/>
          <w:color w:val="000000" w:themeColor="text1"/>
          <w:sz w:val="24"/>
          <w:szCs w:val="24"/>
        </w:rPr>
        <w:lastRenderedPageBreak/>
        <w:t>Recent surveys indicate that over half of firearm owners (58%) report storing at least one firearm unlocked and hidden for use in an emergency. People who do not use firearm locks often believe they are unnecessary</w:t>
      </w:r>
      <w:r w:rsidR="00BC43E3">
        <w:rPr>
          <w:bCs/>
          <w:color w:val="000000" w:themeColor="text1"/>
          <w:sz w:val="24"/>
          <w:szCs w:val="24"/>
        </w:rPr>
        <w:t xml:space="preserve"> or may prevent them from easily accessing their firearm in an emergency</w:t>
      </w:r>
      <w:r>
        <w:rPr>
          <w:bCs/>
          <w:color w:val="000000" w:themeColor="text1"/>
          <w:sz w:val="24"/>
          <w:szCs w:val="24"/>
        </w:rPr>
        <w:t xml:space="preserve">.  </w:t>
      </w:r>
    </w:p>
    <w:p w14:paraId="30E567E1" w14:textId="77C8B975" w:rsidR="00845359" w:rsidRDefault="00845359" w:rsidP="00845359">
      <w:pPr>
        <w:pStyle w:val="Heading2"/>
        <w:spacing w:line="240" w:lineRule="auto"/>
        <w:rPr>
          <w:rFonts w:eastAsia="Times New Roman"/>
        </w:rPr>
      </w:pPr>
      <w:r>
        <w:rPr>
          <w:rFonts w:eastAsia="Times New Roman"/>
        </w:rPr>
        <w:t xml:space="preserve">What if </w:t>
      </w:r>
      <w:r w:rsidR="003A21DE">
        <w:rPr>
          <w:rFonts w:eastAsia="Times New Roman"/>
        </w:rPr>
        <w:t xml:space="preserve">offering a firearm lock </w:t>
      </w:r>
      <w:r>
        <w:rPr>
          <w:rFonts w:eastAsia="Times New Roman"/>
        </w:rPr>
        <w:t xml:space="preserve">makes people upset?  </w:t>
      </w:r>
    </w:p>
    <w:p w14:paraId="6BCEFE4C" w14:textId="4BC2A70A" w:rsidR="00845359" w:rsidRDefault="00845359" w:rsidP="00845359">
      <w:pPr>
        <w:spacing w:after="120"/>
        <w:rPr>
          <w:bCs/>
          <w:color w:val="000000" w:themeColor="text1"/>
          <w:sz w:val="24"/>
          <w:szCs w:val="24"/>
        </w:rPr>
      </w:pPr>
      <w:r>
        <w:rPr>
          <w:bCs/>
          <w:color w:val="000000" w:themeColor="text1"/>
          <w:sz w:val="24"/>
          <w:szCs w:val="24"/>
        </w:rPr>
        <w:t xml:space="preserve">Some people have strong feelings about firearm laws, but there is strong support (from firearm owners and non-owners) for suicide </w:t>
      </w:r>
      <w:r w:rsidR="00C23C59">
        <w:rPr>
          <w:bCs/>
          <w:color w:val="000000" w:themeColor="text1"/>
          <w:sz w:val="24"/>
          <w:szCs w:val="24"/>
        </w:rPr>
        <w:t xml:space="preserve">and injury </w:t>
      </w:r>
      <w:r>
        <w:rPr>
          <w:bCs/>
          <w:color w:val="000000" w:themeColor="text1"/>
          <w:sz w:val="24"/>
          <w:szCs w:val="24"/>
        </w:rPr>
        <w:t xml:space="preserve">prevention.  For that reason, patients have suggested emphasizing why we are offering </w:t>
      </w:r>
      <w:r w:rsidRPr="00845359">
        <w:rPr>
          <w:bCs/>
          <w:color w:val="000000" w:themeColor="text1"/>
          <w:sz w:val="24"/>
          <w:szCs w:val="24"/>
        </w:rPr>
        <w:t>firearm</w:t>
      </w:r>
      <w:r>
        <w:rPr>
          <w:bCs/>
          <w:color w:val="000000" w:themeColor="text1"/>
          <w:sz w:val="24"/>
          <w:szCs w:val="24"/>
        </w:rPr>
        <w:t xml:space="preserve"> locks—because firearm are</w:t>
      </w:r>
      <w:r w:rsidRPr="00845359">
        <w:rPr>
          <w:bCs/>
          <w:color w:val="000000" w:themeColor="text1"/>
          <w:sz w:val="24"/>
          <w:szCs w:val="24"/>
        </w:rPr>
        <w:t xml:space="preserve"> the leading cause of death for children and teens (age 1-19) and the most common way people of all ages die by suicide.</w:t>
      </w:r>
    </w:p>
    <w:p w14:paraId="03A70A76" w14:textId="7F1511B6" w:rsidR="00B851AC" w:rsidRDefault="00B851AC" w:rsidP="00B851AC">
      <w:pPr>
        <w:pStyle w:val="Heading2"/>
        <w:spacing w:line="240" w:lineRule="auto"/>
        <w:rPr>
          <w:rFonts w:eastAsia="Times New Roman"/>
        </w:rPr>
      </w:pPr>
      <w:r>
        <w:rPr>
          <w:rFonts w:eastAsia="Times New Roman"/>
        </w:rPr>
        <w:t xml:space="preserve">What </w:t>
      </w:r>
      <w:r w:rsidR="00AC575D">
        <w:rPr>
          <w:rFonts w:eastAsia="Times New Roman"/>
        </w:rPr>
        <w:t xml:space="preserve">if people don’t like cable locks?  </w:t>
      </w:r>
    </w:p>
    <w:p w14:paraId="30A65553" w14:textId="6E641AF7" w:rsidR="005F6D40" w:rsidRDefault="00AC575D" w:rsidP="005F6D40">
      <w:pPr>
        <w:spacing w:after="120"/>
        <w:rPr>
          <w:bCs/>
          <w:color w:val="000000" w:themeColor="text1"/>
          <w:sz w:val="24"/>
          <w:szCs w:val="24"/>
        </w:rPr>
      </w:pPr>
      <w:r>
        <w:rPr>
          <w:bCs/>
          <w:color w:val="000000" w:themeColor="text1"/>
          <w:sz w:val="24"/>
          <w:szCs w:val="24"/>
        </w:rPr>
        <w:t xml:space="preserve">Cable locks are just one of many options for firearm storage.  The goal of using cable locks for suicide prevention is to increase the time for someone at risk to access a firearm.  </w:t>
      </w:r>
      <w:r w:rsidR="005F6D40">
        <w:rPr>
          <w:bCs/>
          <w:color w:val="000000" w:themeColor="text1"/>
          <w:sz w:val="24"/>
          <w:szCs w:val="24"/>
        </w:rPr>
        <w:t xml:space="preserve">Additional storage devices and safes can be purchased on </w:t>
      </w:r>
      <w:hyperlink r:id="rId14" w:history="1">
        <w:r w:rsidR="005F6D40" w:rsidRPr="002B5F91">
          <w:rPr>
            <w:rStyle w:val="Hyperlink"/>
            <w:bCs/>
            <w:sz w:val="24"/>
            <w:szCs w:val="24"/>
          </w:rPr>
          <w:t>Amazon</w:t>
        </w:r>
      </w:hyperlink>
      <w:r w:rsidR="005F6D40">
        <w:rPr>
          <w:bCs/>
          <w:color w:val="000000" w:themeColor="text1"/>
          <w:sz w:val="24"/>
          <w:szCs w:val="24"/>
        </w:rPr>
        <w:t xml:space="preserve"> and wherever firearms and accessories are sold.  Discounts may be available through local public health departments and free at community give-away events. All clinics in Tacoma-Pierce County now have firearm lock boxes to give to patients from the health department. </w:t>
      </w:r>
    </w:p>
    <w:p w14:paraId="11270696" w14:textId="15C6DBC0" w:rsidR="00845359" w:rsidRDefault="00845359" w:rsidP="00845359">
      <w:pPr>
        <w:pStyle w:val="Heading2"/>
        <w:spacing w:line="240" w:lineRule="auto"/>
        <w:rPr>
          <w:rFonts w:eastAsia="Times New Roman"/>
        </w:rPr>
      </w:pPr>
      <w:r>
        <w:rPr>
          <w:rFonts w:eastAsia="Times New Roman"/>
        </w:rPr>
        <w:t xml:space="preserve">What about other medication lock boxes, when will these be available to give to patients? </w:t>
      </w:r>
    </w:p>
    <w:p w14:paraId="58B65A1E" w14:textId="222395F0" w:rsidR="00845359" w:rsidRDefault="00845359" w:rsidP="005F6D40">
      <w:pPr>
        <w:spacing w:after="120"/>
        <w:rPr>
          <w:bCs/>
          <w:color w:val="000000" w:themeColor="text1"/>
          <w:sz w:val="24"/>
          <w:szCs w:val="24"/>
        </w:rPr>
      </w:pPr>
      <w:r>
        <w:rPr>
          <w:bCs/>
          <w:color w:val="000000" w:themeColor="text1"/>
          <w:sz w:val="24"/>
          <w:szCs w:val="24"/>
        </w:rPr>
        <w:t>Hopefully soon as an option to order from the over-the-counter pharmacy</w:t>
      </w:r>
      <w:r w:rsidR="00B452D5">
        <w:rPr>
          <w:bCs/>
          <w:color w:val="000000" w:themeColor="text1"/>
          <w:sz w:val="24"/>
          <w:szCs w:val="24"/>
        </w:rPr>
        <w:t xml:space="preserve">.  We are also exploring other ideas across KP regions.  </w:t>
      </w:r>
      <w:r>
        <w:rPr>
          <w:bCs/>
          <w:color w:val="000000" w:themeColor="text1"/>
          <w:sz w:val="24"/>
          <w:szCs w:val="24"/>
        </w:rPr>
        <w:t xml:space="preserve">In the meantime, we </w:t>
      </w:r>
      <w:r w:rsidR="00B452D5">
        <w:rPr>
          <w:bCs/>
          <w:color w:val="000000" w:themeColor="text1"/>
          <w:sz w:val="24"/>
          <w:szCs w:val="24"/>
        </w:rPr>
        <w:t xml:space="preserve">will make these available </w:t>
      </w:r>
      <w:r>
        <w:rPr>
          <w:bCs/>
          <w:color w:val="000000" w:themeColor="text1"/>
          <w:sz w:val="24"/>
          <w:szCs w:val="24"/>
        </w:rPr>
        <w:t xml:space="preserve">to </w:t>
      </w:r>
      <w:r w:rsidR="00B452D5">
        <w:rPr>
          <w:bCs/>
          <w:color w:val="000000" w:themeColor="text1"/>
          <w:sz w:val="24"/>
          <w:szCs w:val="24"/>
        </w:rPr>
        <w:t>providers/clinical managers who request them. Contact</w:t>
      </w:r>
      <w:r>
        <w:rPr>
          <w:bCs/>
          <w:color w:val="000000" w:themeColor="text1"/>
          <w:sz w:val="24"/>
          <w:szCs w:val="24"/>
        </w:rPr>
        <w:t xml:space="preserve"> </w:t>
      </w:r>
      <w:hyperlink r:id="rId15" w:history="1">
        <w:r w:rsidRPr="00B67D39">
          <w:rPr>
            <w:rStyle w:val="Hyperlink"/>
            <w:bCs/>
            <w:sz w:val="24"/>
            <w:szCs w:val="24"/>
          </w:rPr>
          <w:t>Julie.E.Richards@kp.org</w:t>
        </w:r>
      </w:hyperlink>
      <w:r>
        <w:rPr>
          <w:bCs/>
          <w:color w:val="000000" w:themeColor="text1"/>
          <w:sz w:val="24"/>
          <w:szCs w:val="24"/>
        </w:rPr>
        <w:t xml:space="preserve"> to learn more. </w:t>
      </w:r>
    </w:p>
    <w:p w14:paraId="5C39787D" w14:textId="77777777" w:rsidR="00B851AC" w:rsidRDefault="00B851AC" w:rsidP="00B851AC">
      <w:pPr>
        <w:pStyle w:val="Heading2"/>
        <w:spacing w:line="240" w:lineRule="auto"/>
        <w:rPr>
          <w:rFonts w:eastAsia="Times New Roman"/>
        </w:rPr>
      </w:pPr>
      <w:r>
        <w:rPr>
          <w:rFonts w:eastAsia="Times New Roman"/>
        </w:rPr>
        <w:t>Are firearms allowed in KPWA facilities?</w:t>
      </w:r>
    </w:p>
    <w:p w14:paraId="1ECD9A2D" w14:textId="02362654" w:rsidR="005F6D40" w:rsidRDefault="005F6D40" w:rsidP="005F6D40">
      <w:pPr>
        <w:spacing w:after="120"/>
        <w:rPr>
          <w:bCs/>
          <w:color w:val="000000" w:themeColor="text1"/>
          <w:sz w:val="24"/>
          <w:szCs w:val="24"/>
        </w:rPr>
      </w:pPr>
      <w:r>
        <w:rPr>
          <w:bCs/>
          <w:color w:val="000000" w:themeColor="text1"/>
          <w:sz w:val="24"/>
          <w:szCs w:val="24"/>
        </w:rPr>
        <w:t>No, firearms are no</w:t>
      </w:r>
      <w:r w:rsidR="002134A9">
        <w:rPr>
          <w:bCs/>
          <w:color w:val="000000" w:themeColor="text1"/>
          <w:sz w:val="24"/>
          <w:szCs w:val="24"/>
        </w:rPr>
        <w:t>t</w:t>
      </w:r>
      <w:r>
        <w:rPr>
          <w:bCs/>
          <w:color w:val="000000" w:themeColor="text1"/>
          <w:sz w:val="24"/>
          <w:szCs w:val="24"/>
        </w:rPr>
        <w:t xml:space="preserve"> allowed in Kaiser Permanente facilities.  </w:t>
      </w:r>
      <w:r w:rsidR="002134A9" w:rsidRPr="002134A9">
        <w:rPr>
          <w:bCs/>
          <w:color w:val="000000" w:themeColor="text1"/>
          <w:sz w:val="24"/>
          <w:szCs w:val="24"/>
        </w:rPr>
        <w:t>We are enforcing this policy through various screening methods such as passive weapons detection systems, verbal</w:t>
      </w:r>
      <w:r w:rsidR="002134A9">
        <w:rPr>
          <w:bCs/>
          <w:color w:val="000000" w:themeColor="text1"/>
          <w:sz w:val="24"/>
          <w:szCs w:val="24"/>
        </w:rPr>
        <w:t>,</w:t>
      </w:r>
      <w:r w:rsidR="002134A9" w:rsidRPr="002134A9">
        <w:rPr>
          <w:bCs/>
          <w:color w:val="000000" w:themeColor="text1"/>
          <w:sz w:val="24"/>
          <w:szCs w:val="24"/>
        </w:rPr>
        <w:t xml:space="preserve"> and visual checking.  Depending on the location and nature of care needs patients may be asked to reschedule or surrender their weapon for the duration of their care.</w:t>
      </w:r>
    </w:p>
    <w:p w14:paraId="55E44071" w14:textId="71A12DBF" w:rsidR="00CB24FA" w:rsidRPr="00CB24FA" w:rsidRDefault="00CB24FA" w:rsidP="00CB24FA">
      <w:pPr>
        <w:pStyle w:val="Heading2"/>
        <w:spacing w:line="240" w:lineRule="auto"/>
        <w:rPr>
          <w:rFonts w:eastAsia="Times New Roman"/>
        </w:rPr>
      </w:pPr>
      <w:r w:rsidRPr="00CB24FA">
        <w:rPr>
          <w:noProof/>
          <w:sz w:val="24"/>
          <w:szCs w:val="24"/>
        </w:rPr>
        <w:drawing>
          <wp:anchor distT="0" distB="0" distL="114300" distR="114300" simplePos="0" relativeHeight="251662336" behindDoc="1" locked="0" layoutInCell="1" allowOverlap="1" wp14:anchorId="1D01E6AC" wp14:editId="7CD0EDB8">
            <wp:simplePos x="0" y="0"/>
            <wp:positionH relativeFrom="margin">
              <wp:posOffset>3575050</wp:posOffset>
            </wp:positionH>
            <wp:positionV relativeFrom="paragraph">
              <wp:posOffset>29210</wp:posOffset>
            </wp:positionV>
            <wp:extent cx="2771775" cy="1004570"/>
            <wp:effectExtent l="19050" t="19050" r="28575" b="24130"/>
            <wp:wrapTight wrapText="bothSides">
              <wp:wrapPolygon edited="0">
                <wp:start x="-148" y="-410"/>
                <wp:lineTo x="-148" y="21709"/>
                <wp:lineTo x="21674" y="21709"/>
                <wp:lineTo x="21674" y="-410"/>
                <wp:lineTo x="-148" y="-410"/>
              </wp:wrapPolygon>
            </wp:wrapTight>
            <wp:docPr id="3074" name="Picture 4" descr="image004">
              <a:extLst xmlns:a="http://schemas.openxmlformats.org/drawingml/2006/main">
                <a:ext uri="{FF2B5EF4-FFF2-40B4-BE49-F238E27FC236}">
                  <a16:creationId xmlns:a16="http://schemas.microsoft.com/office/drawing/2014/main" id="{CEB7824B-F041-45D8-AD1F-BE69A32583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4" descr="image004">
                      <a:extLst>
                        <a:ext uri="{FF2B5EF4-FFF2-40B4-BE49-F238E27FC236}">
                          <a16:creationId xmlns:a16="http://schemas.microsoft.com/office/drawing/2014/main" id="{CEB7824B-F041-45D8-AD1F-BE69A325834E}"/>
                        </a:ext>
                      </a:extLs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r="27019"/>
                    <a:stretch/>
                  </pic:blipFill>
                  <pic:spPr bwMode="auto">
                    <a:xfrm>
                      <a:off x="0" y="0"/>
                      <a:ext cx="2771775" cy="1004570"/>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24FA">
        <w:rPr>
          <w:rFonts w:eastAsia="Times New Roman"/>
        </w:rPr>
        <w:t xml:space="preserve">What other resources can I offer? </w:t>
      </w:r>
    </w:p>
    <w:p w14:paraId="3AC2B0FF" w14:textId="4DDEF057" w:rsidR="00CD0FAF" w:rsidRPr="00CD0FAF" w:rsidRDefault="00CD0FAF" w:rsidP="00CD0FAF">
      <w:pPr>
        <w:spacing w:after="0"/>
        <w:rPr>
          <w:b/>
          <w:color w:val="000000" w:themeColor="text1"/>
          <w:sz w:val="24"/>
          <w:szCs w:val="24"/>
        </w:rPr>
      </w:pPr>
      <w:r>
        <w:rPr>
          <w:b/>
          <w:color w:val="000000" w:themeColor="text1"/>
          <w:sz w:val="24"/>
          <w:szCs w:val="24"/>
        </w:rPr>
        <w:t>Lock To Live</w:t>
      </w:r>
    </w:p>
    <w:p w14:paraId="17D899F4" w14:textId="5FB1B32B" w:rsidR="00CB24FA" w:rsidRDefault="00E2524C" w:rsidP="00CB24FA">
      <w:pPr>
        <w:spacing w:after="0"/>
        <w:rPr>
          <w:sz w:val="24"/>
          <w:szCs w:val="24"/>
        </w:rPr>
      </w:pPr>
      <w:hyperlink r:id="rId17" w:history="1">
        <w:r w:rsidR="00CB24FA" w:rsidRPr="00CD0FAF">
          <w:rPr>
            <w:rStyle w:val="Hyperlink"/>
            <w:sz w:val="24"/>
            <w:szCs w:val="24"/>
            <w:u w:val="none"/>
          </w:rPr>
          <w:t>Lock2Live</w:t>
        </w:r>
      </w:hyperlink>
      <w:r w:rsidR="00CB24FA" w:rsidRPr="002E61DA">
        <w:rPr>
          <w:noProof/>
          <w:sz w:val="24"/>
          <w:szCs w:val="24"/>
        </w:rPr>
        <w:drawing>
          <wp:anchor distT="0" distB="0" distL="114300" distR="114300" simplePos="0" relativeHeight="251663360" behindDoc="1" locked="0" layoutInCell="1" allowOverlap="1" wp14:anchorId="77BA7F86" wp14:editId="7475FDE0">
            <wp:simplePos x="0" y="0"/>
            <wp:positionH relativeFrom="margin">
              <wp:posOffset>3905250</wp:posOffset>
            </wp:positionH>
            <wp:positionV relativeFrom="paragraph">
              <wp:posOffset>576580</wp:posOffset>
            </wp:positionV>
            <wp:extent cx="2790825" cy="1241425"/>
            <wp:effectExtent l="19050" t="19050" r="28575" b="15875"/>
            <wp:wrapTight wrapText="bothSides">
              <wp:wrapPolygon edited="0">
                <wp:start x="-147" y="-331"/>
                <wp:lineTo x="-147" y="21545"/>
                <wp:lineTo x="21674" y="21545"/>
                <wp:lineTo x="21674" y="-331"/>
                <wp:lineTo x="-147" y="-331"/>
              </wp:wrapPolygon>
            </wp:wrapTight>
            <wp:docPr id="3075" name="Picture 5" descr="image005">
              <a:extLst xmlns:a="http://schemas.openxmlformats.org/drawingml/2006/main">
                <a:ext uri="{FF2B5EF4-FFF2-40B4-BE49-F238E27FC236}">
                  <a16:creationId xmlns:a16="http://schemas.microsoft.com/office/drawing/2014/main" id="{8618B980-489F-4082-8B43-7285B0DFB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5" descr="image005">
                      <a:extLst>
                        <a:ext uri="{FF2B5EF4-FFF2-40B4-BE49-F238E27FC236}">
                          <a16:creationId xmlns:a16="http://schemas.microsoft.com/office/drawing/2014/main" id="{8618B980-489F-4082-8B43-7285B0DFB855}"/>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r="29882"/>
                    <a:stretch/>
                  </pic:blipFill>
                  <pic:spPr bwMode="auto">
                    <a:xfrm>
                      <a:off x="0" y="0"/>
                      <a:ext cx="2790825" cy="1241425"/>
                    </a:xfrm>
                    <a:prstGeom prst="rect">
                      <a:avLst/>
                    </a:prstGeom>
                    <a:noFill/>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0FAF">
        <w:rPr>
          <w:sz w:val="24"/>
          <w:szCs w:val="24"/>
        </w:rPr>
        <w:t xml:space="preserve"> is a</w:t>
      </w:r>
      <w:r w:rsidR="00CB24FA" w:rsidRPr="00855D82">
        <w:rPr>
          <w:sz w:val="24"/>
          <w:szCs w:val="24"/>
        </w:rPr>
        <w:t xml:space="preserve"> </w:t>
      </w:r>
      <w:r w:rsidR="00CB24FA">
        <w:rPr>
          <w:sz w:val="24"/>
          <w:szCs w:val="24"/>
        </w:rPr>
        <w:t xml:space="preserve">patient-facing web-based decision aid to support </w:t>
      </w:r>
      <w:r w:rsidR="00CB24FA" w:rsidRPr="00D10CF7">
        <w:rPr>
          <w:sz w:val="24"/>
          <w:szCs w:val="24"/>
        </w:rPr>
        <w:t>mak</w:t>
      </w:r>
      <w:r w:rsidR="00CB24FA">
        <w:rPr>
          <w:sz w:val="24"/>
          <w:szCs w:val="24"/>
        </w:rPr>
        <w:t>ing</w:t>
      </w:r>
      <w:r w:rsidR="00CB24FA" w:rsidRPr="00D10CF7">
        <w:rPr>
          <w:sz w:val="24"/>
          <w:szCs w:val="24"/>
        </w:rPr>
        <w:t xml:space="preserve"> decisions about </w:t>
      </w:r>
      <w:r w:rsidR="00CB24FA">
        <w:rPr>
          <w:sz w:val="24"/>
          <w:szCs w:val="24"/>
        </w:rPr>
        <w:t xml:space="preserve">lethal means.  </w:t>
      </w:r>
      <w:r w:rsidR="00CB24FA" w:rsidRPr="00406781">
        <w:rPr>
          <w:bCs/>
          <w:sz w:val="24"/>
          <w:szCs w:val="24"/>
        </w:rPr>
        <w:t>Providers can</w:t>
      </w:r>
      <w:r w:rsidR="00CB24FA">
        <w:rPr>
          <w:bCs/>
          <w:sz w:val="24"/>
          <w:szCs w:val="24"/>
        </w:rPr>
        <w:t xml:space="preserve"> </w:t>
      </w:r>
      <w:proofErr w:type="gramStart"/>
      <w:r w:rsidR="00CB24FA" w:rsidRPr="00406781">
        <w:rPr>
          <w:bCs/>
          <w:sz w:val="24"/>
          <w:szCs w:val="24"/>
        </w:rPr>
        <w:t>use</w:t>
      </w:r>
      <w:r w:rsidR="00CB24FA" w:rsidRPr="00406781">
        <w:rPr>
          <w:b/>
          <w:sz w:val="24"/>
          <w:szCs w:val="24"/>
        </w:rPr>
        <w:t xml:space="preserve"> </w:t>
      </w:r>
      <w:r w:rsidR="00CB24FA" w:rsidRPr="00855D82">
        <w:rPr>
          <w:b/>
          <w:color w:val="FF0000"/>
          <w:sz w:val="24"/>
          <w:szCs w:val="24"/>
        </w:rPr>
        <w:t>.LOCK</w:t>
      </w:r>
      <w:proofErr w:type="gramEnd"/>
      <w:r w:rsidR="00CB24FA" w:rsidRPr="00855D82">
        <w:rPr>
          <w:b/>
          <w:color w:val="FF0000"/>
          <w:sz w:val="24"/>
          <w:szCs w:val="24"/>
        </w:rPr>
        <w:t>2LIVE</w:t>
      </w:r>
      <w:r w:rsidR="00CB24FA">
        <w:rPr>
          <w:b/>
          <w:color w:val="FF0000"/>
          <w:sz w:val="24"/>
          <w:szCs w:val="24"/>
        </w:rPr>
        <w:t xml:space="preserve"> </w:t>
      </w:r>
      <w:r w:rsidR="00CB24FA">
        <w:rPr>
          <w:sz w:val="24"/>
          <w:szCs w:val="24"/>
        </w:rPr>
        <w:t xml:space="preserve"> to add a short URL </w:t>
      </w:r>
      <w:r w:rsidR="00CB24FA" w:rsidRPr="00AD6927">
        <w:rPr>
          <w:sz w:val="24"/>
          <w:szCs w:val="24"/>
        </w:rPr>
        <w:t xml:space="preserve">and </w:t>
      </w:r>
      <w:r w:rsidR="00CB24FA">
        <w:rPr>
          <w:sz w:val="24"/>
          <w:szCs w:val="24"/>
        </w:rPr>
        <w:t xml:space="preserve">a </w:t>
      </w:r>
      <w:r w:rsidR="00CB24FA" w:rsidRPr="00AD6927">
        <w:rPr>
          <w:sz w:val="24"/>
          <w:szCs w:val="24"/>
        </w:rPr>
        <w:t xml:space="preserve">QR code </w:t>
      </w:r>
      <w:r w:rsidR="00CB24FA">
        <w:rPr>
          <w:sz w:val="24"/>
          <w:szCs w:val="24"/>
        </w:rPr>
        <w:t xml:space="preserve">for easy access to this resource (i.e. in AVS or Secure Message). It is also embedded in Step #6 </w:t>
      </w:r>
      <w:proofErr w:type="gramStart"/>
      <w:r w:rsidR="00CB24FA">
        <w:rPr>
          <w:sz w:val="24"/>
          <w:szCs w:val="24"/>
        </w:rPr>
        <w:t xml:space="preserve">of </w:t>
      </w:r>
      <w:r w:rsidR="00CB24FA" w:rsidRPr="00855D82">
        <w:rPr>
          <w:b/>
          <w:color w:val="FF0000"/>
          <w:sz w:val="24"/>
          <w:szCs w:val="24"/>
        </w:rPr>
        <w:t>.</w:t>
      </w:r>
      <w:proofErr w:type="spellStart"/>
      <w:r w:rsidR="00CB24FA">
        <w:rPr>
          <w:b/>
          <w:color w:val="FF0000"/>
          <w:sz w:val="24"/>
          <w:szCs w:val="24"/>
        </w:rPr>
        <w:t>SafetyPlan</w:t>
      </w:r>
      <w:proofErr w:type="spellEnd"/>
      <w:proofErr w:type="gramEnd"/>
      <w:r w:rsidR="00CB24FA">
        <w:rPr>
          <w:b/>
          <w:color w:val="FF0000"/>
          <w:sz w:val="24"/>
          <w:szCs w:val="24"/>
        </w:rPr>
        <w:t xml:space="preserve"> </w:t>
      </w:r>
      <w:r w:rsidR="00CB24FA">
        <w:rPr>
          <w:sz w:val="24"/>
          <w:szCs w:val="24"/>
        </w:rPr>
        <w:t>(Making my environment safe).</w:t>
      </w:r>
    </w:p>
    <w:p w14:paraId="6B96F1EA" w14:textId="77777777" w:rsidR="00CB24FA" w:rsidRDefault="00CB24FA" w:rsidP="00CB24FA">
      <w:pPr>
        <w:spacing w:after="0"/>
        <w:rPr>
          <w:sz w:val="24"/>
          <w:szCs w:val="24"/>
        </w:rPr>
      </w:pPr>
      <w:r w:rsidRPr="00AD6927">
        <w:rPr>
          <w:sz w:val="24"/>
          <w:szCs w:val="24"/>
        </w:rPr>
        <w:t>Clinicians and patients</w:t>
      </w:r>
      <w:r>
        <w:rPr>
          <w:sz w:val="24"/>
          <w:szCs w:val="24"/>
        </w:rPr>
        <w:t xml:space="preserve"> (</w:t>
      </w:r>
      <w:r w:rsidRPr="00AD6927">
        <w:rPr>
          <w:sz w:val="24"/>
          <w:szCs w:val="24"/>
        </w:rPr>
        <w:t>including firearm owners and those with suicidal thoughts</w:t>
      </w:r>
      <w:r>
        <w:rPr>
          <w:sz w:val="24"/>
          <w:szCs w:val="24"/>
        </w:rPr>
        <w:t>)</w:t>
      </w:r>
      <w:r w:rsidRPr="00AD6927">
        <w:rPr>
          <w:sz w:val="24"/>
          <w:szCs w:val="24"/>
        </w:rPr>
        <w:t xml:space="preserve"> helped develop this tool</w:t>
      </w:r>
      <w:r>
        <w:rPr>
          <w:sz w:val="24"/>
          <w:szCs w:val="24"/>
        </w:rPr>
        <w:t xml:space="preserve">.  It is </w:t>
      </w:r>
      <w:proofErr w:type="gramStart"/>
      <w:r>
        <w:rPr>
          <w:sz w:val="24"/>
          <w:szCs w:val="24"/>
        </w:rPr>
        <w:t>completely  anonymous</w:t>
      </w:r>
      <w:proofErr w:type="gramEnd"/>
      <w:r>
        <w:rPr>
          <w:sz w:val="24"/>
          <w:szCs w:val="24"/>
        </w:rPr>
        <w:t xml:space="preserve"> (it does not ask for/store any identifiable information). </w:t>
      </w:r>
    </w:p>
    <w:p w14:paraId="18CB9AC4" w14:textId="77777777" w:rsidR="00CB24FA" w:rsidRDefault="00CB24FA" w:rsidP="00CB24FA">
      <w:pPr>
        <w:spacing w:after="0"/>
        <w:rPr>
          <w:b/>
          <w:sz w:val="24"/>
          <w:szCs w:val="24"/>
        </w:rPr>
      </w:pPr>
      <w:r>
        <w:rPr>
          <w:b/>
          <w:sz w:val="24"/>
          <w:szCs w:val="24"/>
        </w:rPr>
        <w:lastRenderedPageBreak/>
        <w:t xml:space="preserve">Link to </w:t>
      </w:r>
      <w:proofErr w:type="gramStart"/>
      <w:r>
        <w:rPr>
          <w:b/>
          <w:sz w:val="24"/>
          <w:szCs w:val="24"/>
        </w:rPr>
        <w:t>3 minute</w:t>
      </w:r>
      <w:proofErr w:type="gramEnd"/>
      <w:r>
        <w:rPr>
          <w:b/>
          <w:sz w:val="24"/>
          <w:szCs w:val="24"/>
        </w:rPr>
        <w:t xml:space="preserve"> training video: </w:t>
      </w:r>
      <w:hyperlink r:id="rId19" w:history="1">
        <w:r w:rsidRPr="002029F5">
          <w:rPr>
            <w:rStyle w:val="Hyperlink"/>
            <w:b/>
            <w:sz w:val="24"/>
            <w:szCs w:val="24"/>
          </w:rPr>
          <w:t>here</w:t>
        </w:r>
      </w:hyperlink>
    </w:p>
    <w:p w14:paraId="55FD1550" w14:textId="77777777" w:rsidR="00CB24FA" w:rsidRPr="000B4BC9" w:rsidRDefault="00CB24FA" w:rsidP="00CB24FA">
      <w:pPr>
        <w:spacing w:after="0"/>
        <w:rPr>
          <w:b/>
          <w:color w:val="4472C4" w:themeColor="accent1"/>
          <w:sz w:val="16"/>
          <w:szCs w:val="16"/>
        </w:rPr>
      </w:pPr>
    </w:p>
    <w:p w14:paraId="7BEB06FA" w14:textId="30DCFF30" w:rsidR="00CD0FAF" w:rsidRPr="00CD0FAF" w:rsidRDefault="00CD0FAF" w:rsidP="00CB24FA">
      <w:pPr>
        <w:spacing w:after="0"/>
        <w:rPr>
          <w:b/>
          <w:color w:val="000000" w:themeColor="text1"/>
          <w:sz w:val="24"/>
          <w:szCs w:val="24"/>
        </w:rPr>
      </w:pPr>
      <w:r w:rsidRPr="00CD0FAF">
        <w:rPr>
          <w:b/>
          <w:color w:val="000000" w:themeColor="text1"/>
          <w:sz w:val="24"/>
          <w:szCs w:val="24"/>
        </w:rPr>
        <w:t>Firearm Storage Map</w:t>
      </w:r>
    </w:p>
    <w:p w14:paraId="2AD38338" w14:textId="7BDD82AC" w:rsidR="00CB24FA" w:rsidRDefault="00CB24FA" w:rsidP="00CB24FA">
      <w:pPr>
        <w:spacing w:after="0"/>
        <w:rPr>
          <w:bCs/>
          <w:color w:val="000000" w:themeColor="text1"/>
          <w:sz w:val="24"/>
          <w:szCs w:val="24"/>
        </w:rPr>
      </w:pPr>
      <w:r w:rsidRPr="00C3473F">
        <w:rPr>
          <w:bCs/>
          <w:color w:val="000000" w:themeColor="text1"/>
          <w:sz w:val="24"/>
          <w:szCs w:val="24"/>
        </w:rPr>
        <w:t xml:space="preserve">Out-of-home firearm storage can be especially helpful to people in crisis. The businesses and law enforcement agencies listed on </w:t>
      </w:r>
      <w:r w:rsidR="00CD0FAF">
        <w:rPr>
          <w:bCs/>
          <w:color w:val="000000" w:themeColor="text1"/>
          <w:sz w:val="24"/>
          <w:szCs w:val="24"/>
        </w:rPr>
        <w:t>these maps</w:t>
      </w:r>
      <w:r w:rsidRPr="00C3473F">
        <w:rPr>
          <w:bCs/>
          <w:color w:val="000000" w:themeColor="text1"/>
          <w:sz w:val="24"/>
          <w:szCs w:val="24"/>
        </w:rPr>
        <w:t xml:space="preserve"> consider requests for temporary, voluntary firearm storage</w:t>
      </w:r>
      <w:r w:rsidR="00CD0FAF">
        <w:rPr>
          <w:bCs/>
          <w:color w:val="000000" w:themeColor="text1"/>
          <w:sz w:val="24"/>
          <w:szCs w:val="24"/>
        </w:rPr>
        <w:t xml:space="preserve">: 1) </w:t>
      </w:r>
      <w:hyperlink r:id="rId20" w:history="1">
        <w:r w:rsidR="00CD0FAF" w:rsidRPr="00CD0FAF">
          <w:rPr>
            <w:rStyle w:val="Hyperlink"/>
            <w:bCs/>
            <w:sz w:val="24"/>
            <w:szCs w:val="24"/>
          </w:rPr>
          <w:t xml:space="preserve">WA State Map </w:t>
        </w:r>
      </w:hyperlink>
      <w:r w:rsidR="00CD0FAF">
        <w:rPr>
          <w:bCs/>
          <w:color w:val="000000" w:themeColor="text1"/>
          <w:sz w:val="24"/>
          <w:szCs w:val="24"/>
        </w:rPr>
        <w:t xml:space="preserve"> 2) </w:t>
      </w:r>
      <w:hyperlink r:id="rId21" w:history="1">
        <w:r w:rsidR="00CD0FAF" w:rsidRPr="00CD0FAF">
          <w:rPr>
            <w:rStyle w:val="Hyperlink"/>
            <w:bCs/>
            <w:sz w:val="24"/>
            <w:szCs w:val="24"/>
          </w:rPr>
          <w:t>National Map</w:t>
        </w:r>
      </w:hyperlink>
    </w:p>
    <w:p w14:paraId="13E75D2E" w14:textId="77777777" w:rsidR="00CD0FAF" w:rsidRDefault="00CD0FAF" w:rsidP="00CB24FA">
      <w:pPr>
        <w:spacing w:after="0"/>
        <w:rPr>
          <w:bCs/>
          <w:color w:val="000000" w:themeColor="text1"/>
          <w:sz w:val="24"/>
          <w:szCs w:val="24"/>
        </w:rPr>
      </w:pPr>
    </w:p>
    <w:p w14:paraId="58BA2455" w14:textId="7C901791" w:rsidR="00D60E01" w:rsidRPr="00CB24FA" w:rsidRDefault="00D60E01" w:rsidP="00D60E01">
      <w:pPr>
        <w:pStyle w:val="Heading2"/>
        <w:spacing w:line="240" w:lineRule="auto"/>
        <w:rPr>
          <w:rFonts w:eastAsia="Times New Roman"/>
        </w:rPr>
      </w:pPr>
      <w:r w:rsidRPr="00CB24FA">
        <w:rPr>
          <w:rFonts w:eastAsia="Times New Roman"/>
        </w:rPr>
        <w:t xml:space="preserve">What else might be helpful to know about? </w:t>
      </w:r>
    </w:p>
    <w:p w14:paraId="63DDABAF" w14:textId="77777777" w:rsidR="00B258DD" w:rsidRDefault="00E2524C" w:rsidP="00B258DD">
      <w:pPr>
        <w:spacing w:after="0"/>
        <w:rPr>
          <w:b/>
          <w:color w:val="4472C4" w:themeColor="accent1"/>
          <w:sz w:val="24"/>
          <w:szCs w:val="24"/>
        </w:rPr>
      </w:pPr>
      <w:hyperlink r:id="rId22" w:history="1">
        <w:r w:rsidR="00B258DD" w:rsidRPr="00535A01">
          <w:rPr>
            <w:rStyle w:val="Hyperlink"/>
            <w:b/>
            <w:sz w:val="24"/>
            <w:szCs w:val="24"/>
          </w:rPr>
          <w:t>Voluntary Waiver of Firearm Rights (Voluntary Do-Not-Sell)</w:t>
        </w:r>
      </w:hyperlink>
    </w:p>
    <w:p w14:paraId="4A105601" w14:textId="77777777" w:rsidR="00B258DD" w:rsidRPr="00A33637" w:rsidRDefault="00B258DD" w:rsidP="00B258DD">
      <w:pPr>
        <w:spacing w:after="120"/>
        <w:rPr>
          <w:bCs/>
          <w:color w:val="000000" w:themeColor="text1"/>
          <w:sz w:val="24"/>
          <w:szCs w:val="24"/>
        </w:rPr>
      </w:pPr>
      <w:r w:rsidRPr="00535A01">
        <w:rPr>
          <w:bCs/>
          <w:color w:val="000000" w:themeColor="text1"/>
          <w:sz w:val="24"/>
          <w:szCs w:val="24"/>
        </w:rPr>
        <w:t>In Washington state, an individual who is concerned about suicidal thoughts may voluntarily ask to be put on a Do-Not-Sell list used during the background check process. This request is fully reversible and may happen in consultation with your medical provider. The goal is to reduce suicide risk by voluntarily and confidentially restricting immediate access to firearm purchase.</w:t>
      </w:r>
    </w:p>
    <w:p w14:paraId="6FC040BF" w14:textId="77777777" w:rsidR="00B258DD" w:rsidRDefault="00E2524C" w:rsidP="00B258DD">
      <w:pPr>
        <w:spacing w:after="0"/>
        <w:rPr>
          <w:b/>
          <w:color w:val="4472C4" w:themeColor="accent1"/>
          <w:sz w:val="24"/>
          <w:szCs w:val="24"/>
        </w:rPr>
      </w:pPr>
      <w:hyperlink r:id="rId23" w:history="1">
        <w:r w:rsidR="00B258DD" w:rsidRPr="00AF0EDF">
          <w:rPr>
            <w:rStyle w:val="Hyperlink"/>
            <w:b/>
            <w:sz w:val="24"/>
            <w:szCs w:val="24"/>
          </w:rPr>
          <w:t>Extreme Risk Protection Orders (ERPOs)</w:t>
        </w:r>
      </w:hyperlink>
      <w:r w:rsidR="00B258DD" w:rsidRPr="00666D5B">
        <w:rPr>
          <w:b/>
          <w:color w:val="4472C4" w:themeColor="accent1"/>
          <w:sz w:val="24"/>
          <w:szCs w:val="24"/>
        </w:rPr>
        <w:t xml:space="preserve"> </w:t>
      </w:r>
    </w:p>
    <w:p w14:paraId="3D80DE2A" w14:textId="77777777" w:rsidR="00B258DD" w:rsidRDefault="00B258DD" w:rsidP="00B258DD">
      <w:pPr>
        <w:spacing w:after="0"/>
        <w:rPr>
          <w:rFonts w:ascii="Calibri" w:hAnsi="Calibri" w:cs="Calibri"/>
          <w:bCs/>
          <w:color w:val="000000" w:themeColor="text1"/>
          <w:sz w:val="24"/>
          <w:szCs w:val="24"/>
          <w:shd w:val="clear" w:color="auto" w:fill="FFFFFF"/>
        </w:rPr>
      </w:pPr>
      <w:r w:rsidRPr="00535A01">
        <w:rPr>
          <w:rFonts w:ascii="Calibri" w:hAnsi="Calibri" w:cs="Calibri"/>
          <w:bCs/>
          <w:color w:val="000000" w:themeColor="text1"/>
          <w:sz w:val="24"/>
          <w:szCs w:val="24"/>
        </w:rPr>
        <w:t xml:space="preserve">ERPOs are </w:t>
      </w:r>
      <w:r w:rsidRPr="00535A01">
        <w:rPr>
          <w:rFonts w:ascii="Calibri" w:hAnsi="Calibri" w:cs="Calibri"/>
          <w:bCs/>
          <w:color w:val="000000" w:themeColor="text1"/>
          <w:sz w:val="24"/>
          <w:szCs w:val="24"/>
          <w:shd w:val="clear" w:color="auto" w:fill="FFFFFF"/>
        </w:rPr>
        <w:t>non</w:t>
      </w:r>
      <w:r>
        <w:rPr>
          <w:rFonts w:ascii="Calibri" w:hAnsi="Calibri" w:cs="Calibri"/>
          <w:bCs/>
          <w:color w:val="000000" w:themeColor="text1"/>
          <w:sz w:val="24"/>
          <w:szCs w:val="24"/>
          <w:shd w:val="clear" w:color="auto" w:fill="FFFFFF"/>
        </w:rPr>
        <w:t>-</w:t>
      </w:r>
      <w:r w:rsidRPr="00535A01">
        <w:rPr>
          <w:rFonts w:ascii="Calibri" w:hAnsi="Calibri" w:cs="Calibri"/>
          <w:bCs/>
          <w:color w:val="000000" w:themeColor="text1"/>
          <w:sz w:val="24"/>
          <w:szCs w:val="24"/>
          <w:shd w:val="clear" w:color="auto" w:fill="FFFFFF"/>
        </w:rPr>
        <w:t xml:space="preserve">criminalizing and </w:t>
      </w:r>
      <w:r w:rsidRPr="00535A01">
        <w:rPr>
          <w:rFonts w:ascii="Calibri" w:hAnsi="Calibri" w:cs="Calibri"/>
          <w:bCs/>
          <w:color w:val="000000" w:themeColor="text1"/>
          <w:sz w:val="24"/>
          <w:szCs w:val="24"/>
        </w:rPr>
        <w:t>allow a judge to temporarily restrict individual possession and purchase of firearms using a civil order</w:t>
      </w:r>
      <w:r w:rsidRPr="00535A01">
        <w:rPr>
          <w:rFonts w:ascii="Calibri" w:hAnsi="Calibri" w:cs="Calibri"/>
          <w:bCs/>
          <w:color w:val="000000" w:themeColor="text1"/>
          <w:sz w:val="24"/>
          <w:szCs w:val="24"/>
          <w:shd w:val="clear" w:color="auto" w:fill="FFFFFF"/>
        </w:rPr>
        <w:t xml:space="preserve"> to protect someone from harming themselves or others</w:t>
      </w:r>
      <w:r w:rsidRPr="00535A01">
        <w:rPr>
          <w:rFonts w:ascii="Calibri" w:hAnsi="Calibri" w:cs="Calibri"/>
          <w:bCs/>
          <w:color w:val="000000" w:themeColor="text1"/>
          <w:sz w:val="24"/>
          <w:szCs w:val="24"/>
        </w:rPr>
        <w:t xml:space="preserve">. </w:t>
      </w:r>
      <w:r w:rsidRPr="00535A01">
        <w:rPr>
          <w:rFonts w:ascii="Calibri" w:hAnsi="Calibri" w:cs="Calibri"/>
          <w:bCs/>
          <w:color w:val="000000" w:themeColor="text1"/>
          <w:sz w:val="24"/>
          <w:szCs w:val="24"/>
          <w:shd w:val="clear" w:color="auto" w:fill="FFFFFF"/>
        </w:rPr>
        <w:t>In Washington State, only law enforcement, family, and household members may file an ERPO petition, but family members may ask their healthcare providers for assistance.</w:t>
      </w:r>
    </w:p>
    <w:p w14:paraId="247844F5" w14:textId="77777777" w:rsidR="00B258DD" w:rsidRDefault="00B258DD"/>
    <w:p w14:paraId="76032859" w14:textId="3F85D157" w:rsidR="00D60E01" w:rsidRDefault="00D60E01">
      <w:r>
        <w:t>References</w:t>
      </w:r>
    </w:p>
    <w:p w14:paraId="04BDCB60" w14:textId="77777777" w:rsidR="00A86A52" w:rsidRDefault="00A86A52" w:rsidP="00A86A52">
      <w:pPr>
        <w:numPr>
          <w:ilvl w:val="0"/>
          <w:numId w:val="3"/>
        </w:numPr>
        <w:spacing w:after="0" w:line="240" w:lineRule="auto"/>
        <w:rPr>
          <w:rFonts w:ascii="Calibri" w:hAnsi="Calibri" w:cs="Calibri"/>
          <w:sz w:val="20"/>
          <w:szCs w:val="20"/>
        </w:rPr>
      </w:pPr>
      <w:proofErr w:type="spellStart"/>
      <w:r w:rsidRPr="003A21DE">
        <w:rPr>
          <w:rFonts w:ascii="Calibri" w:hAnsi="Calibri" w:cs="Calibri"/>
          <w:sz w:val="20"/>
          <w:szCs w:val="20"/>
        </w:rPr>
        <w:t>Anestis</w:t>
      </w:r>
      <w:proofErr w:type="spellEnd"/>
      <w:r w:rsidRPr="003A21DE">
        <w:rPr>
          <w:rFonts w:ascii="Calibri" w:hAnsi="Calibri" w:cs="Calibri"/>
          <w:sz w:val="20"/>
          <w:szCs w:val="20"/>
        </w:rPr>
        <w:t xml:space="preserve"> MD, Moceri-Brooks J, Johnson RL, et al. Assessment of Firearm Storage Practices in the US, 2022. JAMA </w:t>
      </w:r>
      <w:proofErr w:type="spellStart"/>
      <w:r w:rsidRPr="003A21DE">
        <w:rPr>
          <w:rFonts w:ascii="Calibri" w:hAnsi="Calibri" w:cs="Calibri"/>
          <w:sz w:val="20"/>
          <w:szCs w:val="20"/>
        </w:rPr>
        <w:t>Netw</w:t>
      </w:r>
      <w:proofErr w:type="spellEnd"/>
      <w:r w:rsidRPr="003A21DE">
        <w:rPr>
          <w:rFonts w:ascii="Calibri" w:hAnsi="Calibri" w:cs="Calibri"/>
          <w:sz w:val="20"/>
          <w:szCs w:val="20"/>
        </w:rPr>
        <w:t xml:space="preserve"> Open. 2023;6(3</w:t>
      </w:r>
      <w:proofErr w:type="gramStart"/>
      <w:r w:rsidRPr="003A21DE">
        <w:rPr>
          <w:rFonts w:ascii="Calibri" w:hAnsi="Calibri" w:cs="Calibri"/>
          <w:sz w:val="20"/>
          <w:szCs w:val="20"/>
        </w:rPr>
        <w:t>):e</w:t>
      </w:r>
      <w:proofErr w:type="gramEnd"/>
      <w:r w:rsidRPr="003A21DE">
        <w:rPr>
          <w:rFonts w:ascii="Calibri" w:hAnsi="Calibri" w:cs="Calibri"/>
          <w:sz w:val="20"/>
          <w:szCs w:val="20"/>
        </w:rPr>
        <w:t>231447. doi:10.1001/jamanetworkopen.2023.1447</w:t>
      </w:r>
      <w:r>
        <w:rPr>
          <w:rFonts w:ascii="Calibri" w:hAnsi="Calibri" w:cs="Calibri"/>
          <w:sz w:val="20"/>
          <w:szCs w:val="20"/>
        </w:rPr>
        <w:t>.</w:t>
      </w:r>
    </w:p>
    <w:p w14:paraId="002FC279" w14:textId="77777777" w:rsidR="00A86A52" w:rsidRDefault="00A86A52" w:rsidP="00A86A52">
      <w:pPr>
        <w:numPr>
          <w:ilvl w:val="0"/>
          <w:numId w:val="3"/>
        </w:numPr>
        <w:spacing w:after="0" w:line="240" w:lineRule="auto"/>
        <w:rPr>
          <w:rFonts w:ascii="Calibri" w:hAnsi="Calibri" w:cs="Calibri"/>
          <w:sz w:val="20"/>
          <w:szCs w:val="20"/>
        </w:rPr>
      </w:pPr>
      <w:r w:rsidRPr="00A86A52">
        <w:rPr>
          <w:rFonts w:ascii="Calibri" w:hAnsi="Calibri" w:cs="Calibri"/>
          <w:sz w:val="20"/>
          <w:szCs w:val="20"/>
        </w:rPr>
        <w:t xml:space="preserve">Baxley F, Miller M. Parental misperceptions about children and firearms. Arch </w:t>
      </w:r>
      <w:proofErr w:type="spellStart"/>
      <w:r w:rsidRPr="00A86A52">
        <w:rPr>
          <w:rFonts w:ascii="Calibri" w:hAnsi="Calibri" w:cs="Calibri"/>
          <w:sz w:val="20"/>
          <w:szCs w:val="20"/>
        </w:rPr>
        <w:t>Pediatr</w:t>
      </w:r>
      <w:proofErr w:type="spellEnd"/>
      <w:r w:rsidRPr="00A86A52">
        <w:rPr>
          <w:rFonts w:ascii="Calibri" w:hAnsi="Calibri" w:cs="Calibri"/>
          <w:sz w:val="20"/>
          <w:szCs w:val="20"/>
        </w:rPr>
        <w:t xml:space="preserve"> </w:t>
      </w:r>
      <w:proofErr w:type="spellStart"/>
      <w:r w:rsidRPr="00A86A52">
        <w:rPr>
          <w:rFonts w:ascii="Calibri" w:hAnsi="Calibri" w:cs="Calibri"/>
          <w:sz w:val="20"/>
          <w:szCs w:val="20"/>
        </w:rPr>
        <w:t>Adolesc</w:t>
      </w:r>
      <w:proofErr w:type="spellEnd"/>
      <w:r w:rsidRPr="00A86A52">
        <w:rPr>
          <w:rFonts w:ascii="Calibri" w:hAnsi="Calibri" w:cs="Calibri"/>
          <w:sz w:val="20"/>
          <w:szCs w:val="20"/>
        </w:rPr>
        <w:t xml:space="preserve"> Med. 2006 May;160(5):542-7. </w:t>
      </w:r>
      <w:proofErr w:type="spellStart"/>
      <w:r w:rsidRPr="00A86A52">
        <w:rPr>
          <w:rFonts w:ascii="Calibri" w:hAnsi="Calibri" w:cs="Calibri"/>
          <w:sz w:val="20"/>
          <w:szCs w:val="20"/>
        </w:rPr>
        <w:t>doi</w:t>
      </w:r>
      <w:proofErr w:type="spellEnd"/>
      <w:r w:rsidRPr="00A86A52">
        <w:rPr>
          <w:rFonts w:ascii="Calibri" w:hAnsi="Calibri" w:cs="Calibri"/>
          <w:sz w:val="20"/>
          <w:szCs w:val="20"/>
        </w:rPr>
        <w:t>: 10.1001/archpedi.160.5.542. PMID: 16651499.</w:t>
      </w:r>
    </w:p>
    <w:p w14:paraId="2D52B942" w14:textId="234F3640" w:rsidR="00A86A52" w:rsidRPr="00A86A52" w:rsidRDefault="00A86A52" w:rsidP="00A86A52">
      <w:pPr>
        <w:numPr>
          <w:ilvl w:val="0"/>
          <w:numId w:val="3"/>
        </w:numPr>
        <w:spacing w:after="0" w:line="240" w:lineRule="auto"/>
        <w:rPr>
          <w:rFonts w:ascii="Calibri" w:hAnsi="Calibri" w:cs="Calibri"/>
          <w:sz w:val="20"/>
          <w:szCs w:val="20"/>
        </w:rPr>
      </w:pPr>
      <w:r w:rsidRPr="00A86A52">
        <w:rPr>
          <w:rFonts w:ascii="Calibri" w:hAnsi="Calibri" w:cs="Calibri"/>
          <w:sz w:val="20"/>
          <w:szCs w:val="20"/>
        </w:rPr>
        <w:t>Federal Bureau of Investigation 2024;</w:t>
      </w:r>
      <w:r>
        <w:rPr>
          <w:rFonts w:ascii="Calibri" w:hAnsi="Calibri" w:cs="Calibri"/>
          <w:sz w:val="20"/>
          <w:szCs w:val="20"/>
        </w:rPr>
        <w:t xml:space="preserve"> </w:t>
      </w:r>
      <w:hyperlink r:id="rId24" w:history="1">
        <w:r w:rsidRPr="00633A7B">
          <w:rPr>
            <w:rStyle w:val="Hyperlink"/>
            <w:rFonts w:ascii="Calibri" w:hAnsi="Calibri" w:cs="Calibri"/>
            <w:sz w:val="20"/>
            <w:szCs w:val="20"/>
          </w:rPr>
          <w:t>https://cde.ucr.cjis.gov/</w:t>
        </w:r>
      </w:hyperlink>
      <w:r>
        <w:rPr>
          <w:rFonts w:ascii="Calibri" w:hAnsi="Calibri" w:cs="Calibri"/>
          <w:sz w:val="20"/>
          <w:szCs w:val="20"/>
        </w:rPr>
        <w:t>. Accessed</w:t>
      </w:r>
      <w:r w:rsidRPr="00A86A52">
        <w:rPr>
          <w:rFonts w:ascii="Calibri" w:hAnsi="Calibri" w:cs="Calibri"/>
          <w:sz w:val="20"/>
          <w:szCs w:val="20"/>
        </w:rPr>
        <w:t xml:space="preserve"> June 7</w:t>
      </w:r>
      <w:r>
        <w:rPr>
          <w:rFonts w:ascii="Calibri" w:hAnsi="Calibri" w:cs="Calibri"/>
          <w:sz w:val="20"/>
          <w:szCs w:val="20"/>
        </w:rPr>
        <w:t>,</w:t>
      </w:r>
      <w:r w:rsidRPr="00A86A52">
        <w:rPr>
          <w:rFonts w:ascii="Calibri" w:hAnsi="Calibri" w:cs="Calibri"/>
          <w:sz w:val="20"/>
          <w:szCs w:val="20"/>
        </w:rPr>
        <w:t xml:space="preserve"> 2024.</w:t>
      </w:r>
    </w:p>
    <w:p w14:paraId="43444FF5" w14:textId="699FAA3C" w:rsidR="00A86A52" w:rsidRDefault="00A86A52" w:rsidP="00A86A52">
      <w:pPr>
        <w:numPr>
          <w:ilvl w:val="0"/>
          <w:numId w:val="3"/>
        </w:numPr>
        <w:spacing w:after="0" w:line="240" w:lineRule="auto"/>
        <w:rPr>
          <w:rFonts w:ascii="Calibri" w:hAnsi="Calibri" w:cs="Calibri"/>
          <w:sz w:val="20"/>
          <w:szCs w:val="20"/>
        </w:rPr>
      </w:pPr>
      <w:r w:rsidRPr="00022CC1">
        <w:rPr>
          <w:rFonts w:ascii="Calibri" w:hAnsi="Calibri" w:cs="Calibri"/>
          <w:sz w:val="20"/>
          <w:szCs w:val="20"/>
        </w:rPr>
        <w:t>Loewenstein G. 2005. Hot-cold empathy gaps and medical decision making. Health Psychology 24(4) Suppl. S49-S56.</w:t>
      </w:r>
    </w:p>
    <w:p w14:paraId="31611B64" w14:textId="3F179F0D" w:rsidR="00D60E01" w:rsidRPr="00D60E01" w:rsidRDefault="00D60E01" w:rsidP="00D60E01">
      <w:pPr>
        <w:pStyle w:val="ListParagraph"/>
        <w:numPr>
          <w:ilvl w:val="0"/>
          <w:numId w:val="3"/>
        </w:numPr>
        <w:spacing w:after="0"/>
        <w:rPr>
          <w:sz w:val="20"/>
          <w:szCs w:val="20"/>
        </w:rPr>
      </w:pPr>
      <w:r w:rsidRPr="00D60E01">
        <w:rPr>
          <w:sz w:val="20"/>
          <w:szCs w:val="20"/>
        </w:rPr>
        <w:t>Richards JE, Kuo E, Stewart C, Shulman L, Parrish R, Whiteside U, Boggs JM, Simon GE, Rowhani-Rahbar A, Betz ME. Reducing firearm access for suicide prevention: Implementation evaluation of the web-based "Lock to Live" decision aid in routine healthcare encounters. JMIR Med Inform. 2024 Apr 22;</w:t>
      </w:r>
      <w:proofErr w:type="gramStart"/>
      <w:r w:rsidRPr="00D60E01">
        <w:rPr>
          <w:sz w:val="20"/>
          <w:szCs w:val="20"/>
        </w:rPr>
        <w:t>12:e</w:t>
      </w:r>
      <w:proofErr w:type="gramEnd"/>
      <w:r w:rsidRPr="00D60E01">
        <w:rPr>
          <w:sz w:val="20"/>
          <w:szCs w:val="20"/>
        </w:rPr>
        <w:t xml:space="preserve">48007. </w:t>
      </w:r>
      <w:proofErr w:type="spellStart"/>
      <w:r w:rsidRPr="00D60E01">
        <w:rPr>
          <w:sz w:val="20"/>
          <w:szCs w:val="20"/>
        </w:rPr>
        <w:t>doi</w:t>
      </w:r>
      <w:proofErr w:type="spellEnd"/>
      <w:r w:rsidRPr="00D60E01">
        <w:rPr>
          <w:sz w:val="20"/>
          <w:szCs w:val="20"/>
        </w:rPr>
        <w:t>: 10.2196/48007. PMID: 38647319.</w:t>
      </w:r>
    </w:p>
    <w:p w14:paraId="2188AC3B" w14:textId="77777777" w:rsidR="00D60E01" w:rsidRPr="00D60E01" w:rsidRDefault="00D60E01" w:rsidP="00D60E01">
      <w:pPr>
        <w:pStyle w:val="NormalWeb"/>
        <w:numPr>
          <w:ilvl w:val="0"/>
          <w:numId w:val="3"/>
        </w:numPr>
        <w:rPr>
          <w:rFonts w:ascii="Calibri" w:hAnsi="Calibri"/>
          <w:color w:val="000000"/>
          <w:sz w:val="20"/>
          <w:szCs w:val="20"/>
        </w:rPr>
      </w:pPr>
      <w:r w:rsidRPr="00D60E01">
        <w:rPr>
          <w:rFonts w:ascii="Calibri" w:hAnsi="Calibri"/>
          <w:color w:val="000000"/>
          <w:sz w:val="20"/>
          <w:szCs w:val="20"/>
        </w:rPr>
        <w:t xml:space="preserve">Richards JE, Kuo ES, Whiteside U, et al. Patient and Clinician Perspectives of a Standardized Question About Firearm Access to Support Suicide Prevention: A Qualitative Study. </w:t>
      </w:r>
      <w:r w:rsidRPr="00D60E01">
        <w:rPr>
          <w:rFonts w:ascii="Calibri" w:hAnsi="Calibri"/>
          <w:i/>
          <w:iCs/>
          <w:color w:val="000000"/>
          <w:sz w:val="20"/>
          <w:szCs w:val="20"/>
        </w:rPr>
        <w:t>JAMA Health Forum.</w:t>
      </w:r>
      <w:r w:rsidRPr="00D60E01">
        <w:rPr>
          <w:rFonts w:ascii="Calibri" w:hAnsi="Calibri"/>
          <w:color w:val="000000"/>
          <w:sz w:val="20"/>
          <w:szCs w:val="20"/>
        </w:rPr>
        <w:t xml:space="preserve"> Nov 4 2022;3(11</w:t>
      </w:r>
      <w:proofErr w:type="gramStart"/>
      <w:r w:rsidRPr="00D60E01">
        <w:rPr>
          <w:rFonts w:ascii="Calibri" w:hAnsi="Calibri"/>
          <w:color w:val="000000"/>
          <w:sz w:val="20"/>
          <w:szCs w:val="20"/>
        </w:rPr>
        <w:t>):e</w:t>
      </w:r>
      <w:proofErr w:type="gramEnd"/>
      <w:r w:rsidRPr="00D60E01">
        <w:rPr>
          <w:rFonts w:ascii="Calibri" w:hAnsi="Calibri"/>
          <w:color w:val="000000"/>
          <w:sz w:val="20"/>
          <w:szCs w:val="20"/>
        </w:rPr>
        <w:t>224252. doi:10.1001/jamahealthforum.2022.42522799032 [</w:t>
      </w:r>
      <w:proofErr w:type="spellStart"/>
      <w:r w:rsidRPr="00D60E01">
        <w:rPr>
          <w:rFonts w:ascii="Calibri" w:hAnsi="Calibri"/>
          <w:color w:val="000000"/>
          <w:sz w:val="20"/>
          <w:szCs w:val="20"/>
        </w:rPr>
        <w:t>pii</w:t>
      </w:r>
      <w:proofErr w:type="spellEnd"/>
      <w:r w:rsidRPr="00D60E01">
        <w:rPr>
          <w:rFonts w:ascii="Calibri" w:hAnsi="Calibri"/>
          <w:color w:val="000000"/>
          <w:sz w:val="20"/>
          <w:szCs w:val="20"/>
        </w:rPr>
        <w:t>]</w:t>
      </w:r>
    </w:p>
    <w:p w14:paraId="2D58B8F0" w14:textId="77777777" w:rsidR="00D60E01" w:rsidRPr="00D60E01" w:rsidRDefault="00D60E01" w:rsidP="00D60E01">
      <w:pPr>
        <w:pStyle w:val="NormalWeb"/>
        <w:numPr>
          <w:ilvl w:val="0"/>
          <w:numId w:val="3"/>
        </w:numPr>
        <w:rPr>
          <w:rFonts w:ascii="Calibri" w:hAnsi="Calibri"/>
          <w:i/>
          <w:iCs/>
          <w:sz w:val="20"/>
          <w:szCs w:val="20"/>
        </w:rPr>
      </w:pPr>
      <w:r w:rsidRPr="00D60E01">
        <w:rPr>
          <w:rFonts w:ascii="Calibri" w:hAnsi="Calibri" w:cs="Calibri"/>
          <w:sz w:val="20"/>
          <w:szCs w:val="20"/>
        </w:rPr>
        <w:t xml:space="preserve">Richards JE, Boggs JM, Rowhani-Rahbar A, Kuo E, Betz ME, Bobb JF, Simon GE. Patient-Reported Firearm Access Prior to Suicide Death. </w:t>
      </w:r>
      <w:r w:rsidRPr="00D60E01">
        <w:rPr>
          <w:rFonts w:ascii="Calibri" w:hAnsi="Calibri" w:cs="Calibri"/>
          <w:i/>
          <w:iCs/>
          <w:sz w:val="20"/>
          <w:szCs w:val="20"/>
        </w:rPr>
        <w:t xml:space="preserve">JAMA </w:t>
      </w:r>
      <w:proofErr w:type="spellStart"/>
      <w:r w:rsidRPr="00D60E01">
        <w:rPr>
          <w:rFonts w:ascii="Calibri" w:hAnsi="Calibri" w:cs="Calibri"/>
          <w:i/>
          <w:iCs/>
          <w:sz w:val="20"/>
          <w:szCs w:val="20"/>
        </w:rPr>
        <w:t>Netw</w:t>
      </w:r>
      <w:proofErr w:type="spellEnd"/>
      <w:r w:rsidRPr="00D60E01">
        <w:rPr>
          <w:rFonts w:ascii="Calibri" w:hAnsi="Calibri" w:cs="Calibri"/>
          <w:i/>
          <w:iCs/>
          <w:sz w:val="20"/>
          <w:szCs w:val="20"/>
        </w:rPr>
        <w:t xml:space="preserve"> Open. </w:t>
      </w:r>
      <w:r w:rsidRPr="00D60E01">
        <w:rPr>
          <w:rFonts w:ascii="Calibri" w:hAnsi="Calibri" w:cs="Calibri"/>
          <w:sz w:val="20"/>
          <w:szCs w:val="20"/>
        </w:rPr>
        <w:t>2022 Jan 4;5(1</w:t>
      </w:r>
      <w:proofErr w:type="gramStart"/>
      <w:r w:rsidRPr="00D60E01">
        <w:rPr>
          <w:rFonts w:ascii="Calibri" w:hAnsi="Calibri" w:cs="Calibri"/>
          <w:sz w:val="20"/>
          <w:szCs w:val="20"/>
        </w:rPr>
        <w:t>):e</w:t>
      </w:r>
      <w:proofErr w:type="gramEnd"/>
      <w:r w:rsidRPr="00D60E01">
        <w:rPr>
          <w:rFonts w:ascii="Calibri" w:hAnsi="Calibri" w:cs="Calibri"/>
          <w:sz w:val="20"/>
          <w:szCs w:val="20"/>
        </w:rPr>
        <w:t xml:space="preserve">2142204. </w:t>
      </w:r>
      <w:proofErr w:type="spellStart"/>
      <w:r w:rsidRPr="00D60E01">
        <w:rPr>
          <w:rFonts w:ascii="Calibri" w:hAnsi="Calibri" w:cs="Calibri"/>
          <w:sz w:val="20"/>
          <w:szCs w:val="20"/>
        </w:rPr>
        <w:t>doi</w:t>
      </w:r>
      <w:proofErr w:type="spellEnd"/>
      <w:r w:rsidRPr="00D60E01">
        <w:rPr>
          <w:rFonts w:ascii="Calibri" w:hAnsi="Calibri" w:cs="Calibri"/>
          <w:sz w:val="20"/>
          <w:szCs w:val="20"/>
        </w:rPr>
        <w:t>: 10.1001/jamanetworkopen.2021.42204. PMID: 35006250.</w:t>
      </w:r>
    </w:p>
    <w:p w14:paraId="469229ED" w14:textId="77777777" w:rsidR="00D60E01" w:rsidRPr="00D60E01" w:rsidRDefault="00D60E01" w:rsidP="00D60E01">
      <w:pPr>
        <w:numPr>
          <w:ilvl w:val="0"/>
          <w:numId w:val="3"/>
        </w:numPr>
        <w:spacing w:after="0" w:line="240" w:lineRule="auto"/>
        <w:rPr>
          <w:rFonts w:ascii="Calibri" w:hAnsi="Calibri" w:cs="Calibri"/>
          <w:sz w:val="20"/>
          <w:szCs w:val="20"/>
        </w:rPr>
      </w:pPr>
      <w:bookmarkStart w:id="1" w:name="_Hlk116196180"/>
      <w:r w:rsidRPr="00D60E01">
        <w:rPr>
          <w:rFonts w:ascii="Calibri" w:hAnsi="Calibri" w:cs="Calibri"/>
          <w:sz w:val="20"/>
          <w:szCs w:val="20"/>
        </w:rPr>
        <w:t>Richards JE, Kuo E, Stewart C, Bobb JF, Mettert KD, Rowhani-Rahbar A, Betz ME, Parrish R, Whiteside U, Boggs JM, Simon GE. Self-reported access to firearms among patients receiving care for mental health and substance use</w:t>
      </w:r>
      <w:r w:rsidRPr="00D60E01">
        <w:rPr>
          <w:rFonts w:ascii="Calibri" w:hAnsi="Calibri" w:cs="Calibri"/>
          <w:i/>
          <w:iCs/>
          <w:sz w:val="20"/>
          <w:szCs w:val="20"/>
        </w:rPr>
        <w:t>. JAMA Health Forum</w:t>
      </w:r>
      <w:r w:rsidRPr="00D60E01">
        <w:rPr>
          <w:rFonts w:ascii="Calibri" w:hAnsi="Calibri" w:cs="Calibri"/>
          <w:sz w:val="20"/>
          <w:szCs w:val="20"/>
        </w:rPr>
        <w:t>. 2021;2(8</w:t>
      </w:r>
      <w:proofErr w:type="gramStart"/>
      <w:r w:rsidRPr="00D60E01">
        <w:rPr>
          <w:rFonts w:ascii="Calibri" w:hAnsi="Calibri" w:cs="Calibri"/>
          <w:sz w:val="20"/>
          <w:szCs w:val="20"/>
        </w:rPr>
        <w:t>):e</w:t>
      </w:r>
      <w:proofErr w:type="gramEnd"/>
      <w:r w:rsidRPr="00D60E01">
        <w:rPr>
          <w:rFonts w:ascii="Calibri" w:hAnsi="Calibri" w:cs="Calibri"/>
          <w:sz w:val="20"/>
          <w:szCs w:val="20"/>
        </w:rPr>
        <w:t xml:space="preserve">211973. </w:t>
      </w:r>
    </w:p>
    <w:bookmarkEnd w:id="1"/>
    <w:p w14:paraId="1F1C7386" w14:textId="78129FF3" w:rsidR="00D60E01" w:rsidRDefault="00D60E01" w:rsidP="00D60E01">
      <w:pPr>
        <w:numPr>
          <w:ilvl w:val="0"/>
          <w:numId w:val="3"/>
        </w:numPr>
        <w:spacing w:after="0" w:line="240" w:lineRule="auto"/>
        <w:rPr>
          <w:rFonts w:ascii="Calibri" w:hAnsi="Calibri" w:cs="Calibri"/>
          <w:sz w:val="20"/>
          <w:szCs w:val="20"/>
        </w:rPr>
      </w:pPr>
      <w:r w:rsidRPr="00D60E01">
        <w:rPr>
          <w:rFonts w:ascii="Calibri" w:hAnsi="Calibri" w:cs="Calibri"/>
          <w:iCs/>
          <w:sz w:val="20"/>
          <w:szCs w:val="20"/>
        </w:rPr>
        <w:t xml:space="preserve">Richards JE, Hohl S, Segal C, Whiteside U, Luce C, Grossman D, Lee AK, Ludman EJ, Simon G, Penfold R, Williams EC.  </w:t>
      </w:r>
      <w:r w:rsidRPr="00D60E01">
        <w:rPr>
          <w:rFonts w:ascii="Calibri" w:hAnsi="Calibri" w:cs="Calibri"/>
          <w:sz w:val="20"/>
          <w:szCs w:val="20"/>
        </w:rPr>
        <w:t xml:space="preserve">What Will Happen If I Say Yes?” A Qualitative Study of Patient-Reported Access to Firearms.  </w:t>
      </w:r>
      <w:proofErr w:type="spellStart"/>
      <w:r w:rsidRPr="00D60E01">
        <w:rPr>
          <w:rFonts w:ascii="Calibri" w:hAnsi="Calibri" w:cs="Calibri"/>
          <w:sz w:val="20"/>
          <w:szCs w:val="20"/>
        </w:rPr>
        <w:t>Psychiatr</w:t>
      </w:r>
      <w:proofErr w:type="spellEnd"/>
      <w:r w:rsidRPr="00D60E01">
        <w:rPr>
          <w:rFonts w:ascii="Calibri" w:hAnsi="Calibri" w:cs="Calibri"/>
          <w:sz w:val="20"/>
          <w:szCs w:val="20"/>
        </w:rPr>
        <w:t xml:space="preserve"> Serv. 2021 Aug 1;72(8):898-904. </w:t>
      </w:r>
      <w:proofErr w:type="spellStart"/>
      <w:r w:rsidRPr="00D60E01">
        <w:rPr>
          <w:rFonts w:ascii="Calibri" w:hAnsi="Calibri" w:cs="Calibri"/>
          <w:sz w:val="20"/>
          <w:szCs w:val="20"/>
        </w:rPr>
        <w:t>doi</w:t>
      </w:r>
      <w:proofErr w:type="spellEnd"/>
      <w:r w:rsidRPr="00D60E01">
        <w:rPr>
          <w:rFonts w:ascii="Calibri" w:hAnsi="Calibri" w:cs="Calibri"/>
          <w:sz w:val="20"/>
          <w:szCs w:val="20"/>
        </w:rPr>
        <w:t xml:space="preserve">: 10.1176/appi.ps.202000187. </w:t>
      </w:r>
    </w:p>
    <w:p w14:paraId="70340CC9" w14:textId="77777777" w:rsidR="00A86A52" w:rsidRPr="00D60E01" w:rsidRDefault="00A86A52" w:rsidP="00D60E01">
      <w:pPr>
        <w:numPr>
          <w:ilvl w:val="0"/>
          <w:numId w:val="3"/>
        </w:numPr>
        <w:spacing w:after="0" w:line="240" w:lineRule="auto"/>
        <w:rPr>
          <w:rFonts w:ascii="Calibri" w:hAnsi="Calibri" w:cs="Calibri"/>
          <w:sz w:val="20"/>
          <w:szCs w:val="20"/>
        </w:rPr>
      </w:pPr>
    </w:p>
    <w:sectPr w:rsidR="00A86A52" w:rsidRPr="00D60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3C09"/>
    <w:multiLevelType w:val="hybridMultilevel"/>
    <w:tmpl w:val="B58C5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F922F3"/>
    <w:multiLevelType w:val="hybridMultilevel"/>
    <w:tmpl w:val="CAA49E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516184"/>
    <w:multiLevelType w:val="hybridMultilevel"/>
    <w:tmpl w:val="9048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42E7A"/>
    <w:multiLevelType w:val="hybridMultilevel"/>
    <w:tmpl w:val="8A100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25D4C"/>
    <w:multiLevelType w:val="hybridMultilevel"/>
    <w:tmpl w:val="8392F6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A9407C"/>
    <w:multiLevelType w:val="hybridMultilevel"/>
    <w:tmpl w:val="8D7EB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27687">
    <w:abstractNumId w:val="1"/>
  </w:num>
  <w:num w:numId="2" w16cid:durableId="1817530740">
    <w:abstractNumId w:val="0"/>
  </w:num>
  <w:num w:numId="3" w16cid:durableId="1331176111">
    <w:abstractNumId w:val="3"/>
  </w:num>
  <w:num w:numId="4" w16cid:durableId="1963917863">
    <w:abstractNumId w:val="5"/>
  </w:num>
  <w:num w:numId="5" w16cid:durableId="2005816437">
    <w:abstractNumId w:val="4"/>
  </w:num>
  <w:num w:numId="6" w16cid:durableId="1659728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35"/>
    <w:rsid w:val="0000109E"/>
    <w:rsid w:val="00022CC1"/>
    <w:rsid w:val="00052E16"/>
    <w:rsid w:val="00060E6A"/>
    <w:rsid w:val="000747CE"/>
    <w:rsid w:val="000B7AB7"/>
    <w:rsid w:val="0020398D"/>
    <w:rsid w:val="002134A9"/>
    <w:rsid w:val="00215D08"/>
    <w:rsid w:val="00233E3A"/>
    <w:rsid w:val="00240436"/>
    <w:rsid w:val="00247484"/>
    <w:rsid w:val="002A64BC"/>
    <w:rsid w:val="002D451C"/>
    <w:rsid w:val="003864F2"/>
    <w:rsid w:val="003A21DE"/>
    <w:rsid w:val="003C57A8"/>
    <w:rsid w:val="00441270"/>
    <w:rsid w:val="004C44D6"/>
    <w:rsid w:val="004D0F93"/>
    <w:rsid w:val="005A4271"/>
    <w:rsid w:val="005D02CD"/>
    <w:rsid w:val="005F6D40"/>
    <w:rsid w:val="00613D6E"/>
    <w:rsid w:val="006522D1"/>
    <w:rsid w:val="007A77A8"/>
    <w:rsid w:val="00823632"/>
    <w:rsid w:val="00845359"/>
    <w:rsid w:val="00900A66"/>
    <w:rsid w:val="00902B0F"/>
    <w:rsid w:val="00906CA1"/>
    <w:rsid w:val="009951DC"/>
    <w:rsid w:val="009A7668"/>
    <w:rsid w:val="00A128E4"/>
    <w:rsid w:val="00A21A7F"/>
    <w:rsid w:val="00A30F73"/>
    <w:rsid w:val="00A86A52"/>
    <w:rsid w:val="00A900CC"/>
    <w:rsid w:val="00AA75F9"/>
    <w:rsid w:val="00AC575D"/>
    <w:rsid w:val="00B17908"/>
    <w:rsid w:val="00B2450A"/>
    <w:rsid w:val="00B258DD"/>
    <w:rsid w:val="00B452D5"/>
    <w:rsid w:val="00B5465F"/>
    <w:rsid w:val="00B770A0"/>
    <w:rsid w:val="00B83980"/>
    <w:rsid w:val="00B851AC"/>
    <w:rsid w:val="00BA2535"/>
    <w:rsid w:val="00BC43E3"/>
    <w:rsid w:val="00BF2736"/>
    <w:rsid w:val="00C203CC"/>
    <w:rsid w:val="00C23C59"/>
    <w:rsid w:val="00C64184"/>
    <w:rsid w:val="00CB24FA"/>
    <w:rsid w:val="00CD0FAF"/>
    <w:rsid w:val="00D60E01"/>
    <w:rsid w:val="00D617BB"/>
    <w:rsid w:val="00D70C10"/>
    <w:rsid w:val="00E04A3A"/>
    <w:rsid w:val="00E2524C"/>
    <w:rsid w:val="00E44012"/>
    <w:rsid w:val="00E94934"/>
    <w:rsid w:val="00EA3EED"/>
    <w:rsid w:val="00EB292C"/>
    <w:rsid w:val="00EB449F"/>
    <w:rsid w:val="00ED25EA"/>
    <w:rsid w:val="00F273E0"/>
    <w:rsid w:val="00F736D3"/>
    <w:rsid w:val="00FD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DAAE"/>
  <w15:docId w15:val="{5C80C6D2-6BB1-4960-9435-A01DAA23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7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02B0F"/>
    <w:pPr>
      <w:keepNext/>
      <w:spacing w:before="40" w:after="0" w:line="252" w:lineRule="auto"/>
      <w:outlineLvl w:val="1"/>
    </w:pPr>
    <w:rPr>
      <w:rFonts w:ascii="Verdana" w:hAnsi="Verdana" w:cs="Calibri"/>
      <w:color w:val="006BA6"/>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4BC"/>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2A64BC"/>
    <w:rPr>
      <w:color w:val="0563C1"/>
      <w:u w:val="single"/>
    </w:rPr>
  </w:style>
  <w:style w:type="paragraph" w:customStyle="1" w:styleId="xxmsonormal">
    <w:name w:val="x_x_msonormal"/>
    <w:basedOn w:val="Normal"/>
    <w:rsid w:val="002A64BC"/>
    <w:pPr>
      <w:spacing w:after="0" w:line="240" w:lineRule="auto"/>
    </w:pPr>
    <w:rPr>
      <w:rFonts w:ascii="Calibri" w:hAnsi="Calibri" w:cs="Calibri"/>
      <w:kern w:val="0"/>
      <w14:ligatures w14:val="none"/>
    </w:rPr>
  </w:style>
  <w:style w:type="paragraph" w:customStyle="1" w:styleId="xxxxmsonormal">
    <w:name w:val="x_x_xxmsonormal"/>
    <w:basedOn w:val="Normal"/>
    <w:rsid w:val="002A64BC"/>
    <w:pPr>
      <w:spacing w:after="0" w:line="240" w:lineRule="auto"/>
    </w:pPr>
    <w:rPr>
      <w:rFonts w:ascii="Calibri" w:hAnsi="Calibri" w:cs="Calibri"/>
      <w:kern w:val="0"/>
      <w14:ligatures w14:val="none"/>
    </w:rPr>
  </w:style>
  <w:style w:type="character" w:customStyle="1" w:styleId="Heading2Char">
    <w:name w:val="Heading 2 Char"/>
    <w:basedOn w:val="DefaultParagraphFont"/>
    <w:link w:val="Heading2"/>
    <w:uiPriority w:val="9"/>
    <w:rsid w:val="00902B0F"/>
    <w:rPr>
      <w:rFonts w:ascii="Verdana" w:hAnsi="Verdana" w:cs="Calibri"/>
      <w:color w:val="006BA6"/>
      <w:kern w:val="0"/>
      <w:sz w:val="26"/>
      <w:szCs w:val="26"/>
      <w14:ligatures w14:val="none"/>
    </w:rPr>
  </w:style>
  <w:style w:type="character" w:customStyle="1" w:styleId="Heading1Char">
    <w:name w:val="Heading 1 Char"/>
    <w:basedOn w:val="DefaultParagraphFont"/>
    <w:link w:val="Heading1"/>
    <w:uiPriority w:val="9"/>
    <w:rsid w:val="003C57A8"/>
    <w:rPr>
      <w:rFonts w:asciiTheme="majorHAnsi" w:eastAsiaTheme="majorEastAsia" w:hAnsiTheme="majorHAnsi" w:cstheme="majorBidi"/>
      <w:color w:val="2F5496" w:themeColor="accent1" w:themeShade="BF"/>
      <w:sz w:val="32"/>
      <w:szCs w:val="32"/>
    </w:rPr>
  </w:style>
  <w:style w:type="paragraph" w:customStyle="1" w:styleId="Body">
    <w:name w:val="Body"/>
    <w:rsid w:val="003C57A8"/>
    <w:pPr>
      <w:pBdr>
        <w:top w:val="nil"/>
        <w:left w:val="nil"/>
        <w:bottom w:val="nil"/>
        <w:right w:val="nil"/>
        <w:between w:val="nil"/>
        <w:bar w:val="nil"/>
      </w:pBdr>
      <w:spacing w:after="90" w:line="360" w:lineRule="exact"/>
    </w:pPr>
    <w:rPr>
      <w:rFonts w:ascii="Arial" w:eastAsia="Arial Unicode MS" w:hAnsi="Arial" w:cs="Arial Unicode MS"/>
      <w:color w:val="000000"/>
      <w:spacing w:val="-1"/>
      <w:kern w:val="0"/>
      <w:sz w:val="24"/>
      <w:szCs w:val="24"/>
      <w:bdr w:val="nil"/>
      <w14:ligatures w14:val="none"/>
    </w:rPr>
  </w:style>
  <w:style w:type="paragraph" w:styleId="NormalWeb">
    <w:name w:val="Normal (Web)"/>
    <w:basedOn w:val="Normal"/>
    <w:uiPriority w:val="99"/>
    <w:unhideWhenUsed/>
    <w:rsid w:val="00D60E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BF2736"/>
    <w:rPr>
      <w:sz w:val="16"/>
      <w:szCs w:val="16"/>
    </w:rPr>
  </w:style>
  <w:style w:type="paragraph" w:styleId="CommentText">
    <w:name w:val="annotation text"/>
    <w:basedOn w:val="Normal"/>
    <w:link w:val="CommentTextChar"/>
    <w:uiPriority w:val="99"/>
    <w:unhideWhenUsed/>
    <w:rsid w:val="00BF2736"/>
    <w:pPr>
      <w:spacing w:line="240" w:lineRule="auto"/>
    </w:pPr>
    <w:rPr>
      <w:sz w:val="20"/>
      <w:szCs w:val="20"/>
    </w:rPr>
  </w:style>
  <w:style w:type="character" w:customStyle="1" w:styleId="CommentTextChar">
    <w:name w:val="Comment Text Char"/>
    <w:basedOn w:val="DefaultParagraphFont"/>
    <w:link w:val="CommentText"/>
    <w:uiPriority w:val="99"/>
    <w:rsid w:val="00BF2736"/>
    <w:rPr>
      <w:sz w:val="20"/>
      <w:szCs w:val="20"/>
    </w:rPr>
  </w:style>
  <w:style w:type="paragraph" w:styleId="CommentSubject">
    <w:name w:val="annotation subject"/>
    <w:basedOn w:val="CommentText"/>
    <w:next w:val="CommentText"/>
    <w:link w:val="CommentSubjectChar"/>
    <w:uiPriority w:val="99"/>
    <w:semiHidden/>
    <w:unhideWhenUsed/>
    <w:rsid w:val="00BF2736"/>
    <w:rPr>
      <w:b/>
      <w:bCs/>
    </w:rPr>
  </w:style>
  <w:style w:type="character" w:customStyle="1" w:styleId="CommentSubjectChar">
    <w:name w:val="Comment Subject Char"/>
    <w:basedOn w:val="CommentTextChar"/>
    <w:link w:val="CommentSubject"/>
    <w:uiPriority w:val="99"/>
    <w:semiHidden/>
    <w:rsid w:val="00BF2736"/>
    <w:rPr>
      <w:b/>
      <w:bCs/>
      <w:sz w:val="20"/>
      <w:szCs w:val="20"/>
    </w:rPr>
  </w:style>
  <w:style w:type="paragraph" w:styleId="Revision">
    <w:name w:val="Revision"/>
    <w:hidden/>
    <w:uiPriority w:val="99"/>
    <w:semiHidden/>
    <w:rsid w:val="00BF2736"/>
    <w:pPr>
      <w:spacing w:after="0" w:line="240" w:lineRule="auto"/>
    </w:pPr>
  </w:style>
  <w:style w:type="character" w:styleId="FollowedHyperlink">
    <w:name w:val="FollowedHyperlink"/>
    <w:basedOn w:val="DefaultParagraphFont"/>
    <w:uiPriority w:val="99"/>
    <w:semiHidden/>
    <w:unhideWhenUsed/>
    <w:rsid w:val="002D451C"/>
    <w:rPr>
      <w:color w:val="954F72" w:themeColor="followedHyperlink"/>
      <w:u w:val="single"/>
    </w:rPr>
  </w:style>
  <w:style w:type="character" w:styleId="UnresolvedMention">
    <w:name w:val="Unresolved Mention"/>
    <w:basedOn w:val="DefaultParagraphFont"/>
    <w:uiPriority w:val="99"/>
    <w:semiHidden/>
    <w:unhideWhenUsed/>
    <w:rsid w:val="002D4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223858">
      <w:bodyDiv w:val="1"/>
      <w:marLeft w:val="0"/>
      <w:marRight w:val="0"/>
      <w:marTop w:val="0"/>
      <w:marBottom w:val="0"/>
      <w:divBdr>
        <w:top w:val="none" w:sz="0" w:space="0" w:color="auto"/>
        <w:left w:val="none" w:sz="0" w:space="0" w:color="auto"/>
        <w:bottom w:val="none" w:sz="0" w:space="0" w:color="auto"/>
        <w:right w:val="none" w:sz="0" w:space="0" w:color="auto"/>
      </w:divBdr>
    </w:div>
    <w:div w:id="872694772">
      <w:bodyDiv w:val="1"/>
      <w:marLeft w:val="0"/>
      <w:marRight w:val="0"/>
      <w:marTop w:val="0"/>
      <w:marBottom w:val="0"/>
      <w:divBdr>
        <w:top w:val="none" w:sz="0" w:space="0" w:color="auto"/>
        <w:left w:val="none" w:sz="0" w:space="0" w:color="auto"/>
        <w:bottom w:val="none" w:sz="0" w:space="0" w:color="auto"/>
        <w:right w:val="none" w:sz="0" w:space="0" w:color="auto"/>
      </w:divBdr>
    </w:div>
    <w:div w:id="1068844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2.png@01DA9FCB.031F4790" TargetMode="External"/><Relationship Id="rId13" Type="http://schemas.openxmlformats.org/officeDocument/2006/relationships/image" Target="media/image7.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ausetoprotect.org/secure-storage/" TargetMode="Externa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hyperlink" Target="http://bit.ly/lock2liveK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hiprc.org/firearm-storage-wa/"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cid:image001.png@01DA6AEE.1CB314F0" TargetMode="External"/><Relationship Id="rId11" Type="http://schemas.openxmlformats.org/officeDocument/2006/relationships/image" Target="media/image5.jpeg"/><Relationship Id="rId24" Type="http://schemas.openxmlformats.org/officeDocument/2006/relationships/hyperlink" Target="https://cde.ucr.cjis.gov/" TargetMode="External"/><Relationship Id="rId5" Type="http://schemas.openxmlformats.org/officeDocument/2006/relationships/image" Target="media/image1.png"/><Relationship Id="rId15" Type="http://schemas.openxmlformats.org/officeDocument/2006/relationships/hyperlink" Target="mailto:Julie.E.Richards@kp.org" TargetMode="External"/><Relationship Id="rId23" Type="http://schemas.openxmlformats.org/officeDocument/2006/relationships/hyperlink" Target="https://hiprc.org/erpo/" TargetMode="External"/><Relationship Id="rId28"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hyperlink" Target="https://vimeo.com/640536449/55bb71fe9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amazon.com/Gun-Storage-Gun-Safes/b?ie=UTF8&amp;node=3413341" TargetMode="External"/><Relationship Id="rId22" Type="http://schemas.openxmlformats.org/officeDocument/2006/relationships/hyperlink" Target="https://hiprc.org/voluntary-do-not-sell/"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6DC0B5BD99147ACC31FE1F0A87095" ma:contentTypeVersion="12" ma:contentTypeDescription="Create a new document." ma:contentTypeScope="" ma:versionID="9163361519e57131f7d6125cb62a6d27">
  <xsd:schema xmlns:xsd="http://www.w3.org/2001/XMLSchema" xmlns:xs="http://www.w3.org/2001/XMLSchema" xmlns:p="http://schemas.microsoft.com/office/2006/metadata/properties" xmlns:ns2="e36710cb-10af-45d6-bab6-4ddbf6932c47" xmlns:ns3="ed8adc68-bdbe-4af0-b149-e25a673f1031" targetNamespace="http://schemas.microsoft.com/office/2006/metadata/properties" ma:root="true" ma:fieldsID="88f34038d091b42885fbb6e512e24ae4" ns2:_="" ns3:_="">
    <xsd:import namespace="e36710cb-10af-45d6-bab6-4ddbf6932c47"/>
    <xsd:import namespace="ed8adc68-bdbe-4af0-b149-e25a673f10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710cb-10af-45d6-bab6-4ddbf6932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8adc68-bdbe-4af0-b149-e25a673f10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568c2a-d078-4b1b-a857-d76bd3817a95}" ma:internalName="TaxCatchAll" ma:showField="CatchAllData" ma:web="ed8adc68-bdbe-4af0-b149-e25a673f1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8adc68-bdbe-4af0-b149-e25a673f1031" xsi:nil="true"/>
    <lcf76f155ced4ddcb4097134ff3c332f xmlns="e36710cb-10af-45d6-bab6-4ddbf6932c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9E31F-AB8F-4EFB-B67A-C86AFC7BFABF}"/>
</file>

<file path=customXml/itemProps2.xml><?xml version="1.0" encoding="utf-8"?>
<ds:datastoreItem xmlns:ds="http://schemas.openxmlformats.org/officeDocument/2006/customXml" ds:itemID="{9EE5DDE3-DF56-469B-BB75-EB468A10E5C9}"/>
</file>

<file path=customXml/itemProps3.xml><?xml version="1.0" encoding="utf-8"?>
<ds:datastoreItem xmlns:ds="http://schemas.openxmlformats.org/officeDocument/2006/customXml" ds:itemID="{15F12AD1-AFE6-48EF-A53E-CD1103F443E2}"/>
</file>

<file path=docProps/app.xml><?xml version="1.0" encoding="utf-8"?>
<Properties xmlns="http://schemas.openxmlformats.org/officeDocument/2006/extended-properties" xmlns:vt="http://schemas.openxmlformats.org/officeDocument/2006/docPropsVTypes">
  <Template>Normal</Template>
  <TotalTime>138</TotalTime>
  <Pages>5</Pages>
  <Words>1555</Words>
  <Characters>8865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Richards</dc:creator>
  <cp:keywords/>
  <dc:description/>
  <cp:lastModifiedBy>Julie Richards</cp:lastModifiedBy>
  <cp:revision>5</cp:revision>
  <dcterms:created xsi:type="dcterms:W3CDTF">2024-06-07T18:43:00Z</dcterms:created>
  <dcterms:modified xsi:type="dcterms:W3CDTF">2024-06-07T21:16:00Z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0x0101007E86DC0B5BD99147ACC31FE1F0A87095</vt:lpwstr>
  </property>
</Properties>
</file>